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99" w:type="dxa"/>
        <w:tblLayout w:type="fixed"/>
        <w:tblCellMar>
          <w:left w:w="57" w:type="dxa"/>
          <w:right w:w="57" w:type="dxa"/>
        </w:tblCellMar>
        <w:tblLook w:val="04A0" w:firstRow="1" w:lastRow="0" w:firstColumn="1" w:lastColumn="0" w:noHBand="0" w:noVBand="1"/>
      </w:tblPr>
      <w:tblGrid>
        <w:gridCol w:w="11199"/>
      </w:tblGrid>
      <w:tr w:rsidR="008A236B" w:rsidRPr="00C36678" w:rsidTr="0063618A">
        <w:trPr>
          <w:trHeight w:hRule="exact" w:val="5670"/>
        </w:trPr>
        <w:tc>
          <w:tcPr>
            <w:tcW w:w="11199" w:type="dxa"/>
            <w:shd w:val="clear" w:color="auto" w:fill="auto"/>
            <w:vAlign w:val="center"/>
          </w:tcPr>
          <w:p w:rsidR="008A236B" w:rsidRPr="00C36678" w:rsidRDefault="00377001" w:rsidP="00664FC7">
            <w:pPr>
              <w:pStyle w:val="Body-Instructions-Text"/>
              <w:spacing w:before="60"/>
              <w:jc w:val="center"/>
              <w:rPr>
                <w:rFonts w:eastAsia="Times New Roman"/>
              </w:rPr>
            </w:pPr>
            <w:r>
              <w:rPr>
                <w:rFonts w:eastAsia="Times New Roman"/>
                <w:noProof/>
                <w:lang w:eastAsia="zh-TW"/>
              </w:rPr>
              <w:drawing>
                <wp:inline distT="0" distB="0" distL="0" distR="0">
                  <wp:extent cx="1771650" cy="1581150"/>
                  <wp:effectExtent l="0" t="0" r="0" b="0"/>
                  <wp:docPr id="1" name="Picture 1" descr="0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8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1581150"/>
                          </a:xfrm>
                          <a:prstGeom prst="rect">
                            <a:avLst/>
                          </a:prstGeom>
                          <a:noFill/>
                          <a:ln>
                            <a:noFill/>
                          </a:ln>
                        </pic:spPr>
                      </pic:pic>
                    </a:graphicData>
                  </a:graphic>
                </wp:inline>
              </w:drawing>
            </w:r>
          </w:p>
        </w:tc>
      </w:tr>
      <w:tr w:rsidR="008A236B" w:rsidRPr="00C36678" w:rsidTr="0063618A">
        <w:trPr>
          <w:trHeight w:hRule="exact" w:val="2268"/>
        </w:trPr>
        <w:tc>
          <w:tcPr>
            <w:tcW w:w="11199" w:type="dxa"/>
            <w:shd w:val="clear" w:color="auto" w:fill="auto"/>
          </w:tcPr>
          <w:p w:rsidR="008A236B" w:rsidRPr="00C36678" w:rsidRDefault="008A236B" w:rsidP="00241009">
            <w:pPr>
              <w:pStyle w:val="Cover-Header1"/>
              <w:spacing w:after="60"/>
            </w:pPr>
            <w:r w:rsidRPr="00B47D1A">
              <w:rPr>
                <w:noProof/>
              </w:rPr>
              <w:t>Cunnamulla P-12 State School</w:t>
            </w:r>
          </w:p>
        </w:tc>
      </w:tr>
      <w:tr w:rsidR="008A236B" w:rsidRPr="00C36678" w:rsidTr="0063618A">
        <w:tc>
          <w:tcPr>
            <w:tcW w:w="11199" w:type="dxa"/>
            <w:shd w:val="clear" w:color="auto" w:fill="auto"/>
            <w:vAlign w:val="center"/>
          </w:tcPr>
          <w:p w:rsidR="008A236B" w:rsidRPr="00C36678" w:rsidRDefault="008A236B" w:rsidP="0063618A">
            <w:pPr>
              <w:pStyle w:val="Cover-AR"/>
            </w:pPr>
            <w:r w:rsidRPr="00C36678">
              <w:t>ANNUAL REPORT</w:t>
            </w:r>
          </w:p>
        </w:tc>
      </w:tr>
      <w:tr w:rsidR="008A236B" w:rsidRPr="00C36678" w:rsidTr="0063618A">
        <w:tc>
          <w:tcPr>
            <w:tcW w:w="11199" w:type="dxa"/>
            <w:shd w:val="clear" w:color="auto" w:fill="003D69"/>
            <w:vAlign w:val="center"/>
          </w:tcPr>
          <w:p w:rsidR="008A236B" w:rsidRPr="00C36678" w:rsidRDefault="008A236B" w:rsidP="00DF75DD">
            <w:pPr>
              <w:pStyle w:val="Cover-Year"/>
            </w:pPr>
            <w:r w:rsidRPr="00C36678">
              <w:t>2018</w:t>
            </w:r>
          </w:p>
        </w:tc>
      </w:tr>
      <w:tr w:rsidR="008A236B" w:rsidRPr="00C36678" w:rsidTr="0063618A">
        <w:tc>
          <w:tcPr>
            <w:tcW w:w="11199" w:type="dxa"/>
            <w:shd w:val="clear" w:color="auto" w:fill="003D69"/>
            <w:vAlign w:val="center"/>
          </w:tcPr>
          <w:p w:rsidR="008A236B" w:rsidRPr="00C36678" w:rsidRDefault="008A236B" w:rsidP="00DF75DD">
            <w:pPr>
              <w:pStyle w:val="Cover-QldStateSchRept"/>
            </w:pPr>
            <w:r w:rsidRPr="00C36678">
              <w:t>Queensland State School Reporting</w:t>
            </w:r>
          </w:p>
        </w:tc>
      </w:tr>
      <w:tr w:rsidR="008A236B" w:rsidRPr="00C36678" w:rsidTr="0063618A">
        <w:tc>
          <w:tcPr>
            <w:tcW w:w="11199" w:type="dxa"/>
            <w:shd w:val="clear" w:color="auto" w:fill="auto"/>
            <w:vAlign w:val="center"/>
          </w:tcPr>
          <w:p w:rsidR="008A236B" w:rsidRDefault="008A236B" w:rsidP="00EA09C9">
            <w:pPr>
              <w:pStyle w:val="Cover-Header3"/>
              <w:rPr>
                <w:sz w:val="44"/>
                <w:szCs w:val="44"/>
              </w:rPr>
            </w:pPr>
          </w:p>
          <w:p w:rsidR="008A236B" w:rsidRDefault="008A236B" w:rsidP="00EA09C9">
            <w:pPr>
              <w:pStyle w:val="Cover-Header3"/>
              <w:rPr>
                <w:sz w:val="44"/>
                <w:szCs w:val="44"/>
                <w:lang w:eastAsia="en-AU"/>
              </w:rPr>
            </w:pPr>
            <w:r>
              <w:rPr>
                <w:sz w:val="44"/>
                <w:szCs w:val="44"/>
              </w:rPr>
              <w:t xml:space="preserve">Every student succeeding </w:t>
            </w:r>
          </w:p>
          <w:p w:rsidR="008A236B" w:rsidRDefault="008A236B" w:rsidP="00EA09C9">
            <w:pPr>
              <w:pStyle w:val="Cover-Header3"/>
              <w:rPr>
                <w:sz w:val="28"/>
                <w:szCs w:val="28"/>
              </w:rPr>
            </w:pPr>
            <w:r>
              <w:rPr>
                <w:sz w:val="28"/>
                <w:szCs w:val="28"/>
              </w:rPr>
              <w:t xml:space="preserve">State Schools Strategy </w:t>
            </w:r>
          </w:p>
          <w:p w:rsidR="008A236B" w:rsidRPr="00C36678" w:rsidRDefault="008A236B" w:rsidP="00EA09C9">
            <w:pPr>
              <w:pStyle w:val="Cover-Header4"/>
            </w:pPr>
            <w:r>
              <w:rPr>
                <w:sz w:val="28"/>
                <w:szCs w:val="28"/>
              </w:rPr>
              <w:t>Department of Education</w:t>
            </w:r>
          </w:p>
        </w:tc>
      </w:tr>
    </w:tbl>
    <w:p w:rsidR="008A236B" w:rsidRPr="00C36678" w:rsidRDefault="008A236B" w:rsidP="000C3B7B">
      <w:pPr>
        <w:pStyle w:val="Body-Text"/>
      </w:pPr>
    </w:p>
    <w:p w:rsidR="008A236B" w:rsidRPr="00C36678" w:rsidRDefault="008A236B" w:rsidP="00556401">
      <w:pPr>
        <w:pStyle w:val="Body-Text"/>
      </w:pPr>
    </w:p>
    <w:p w:rsidR="008A236B" w:rsidRPr="00C36678" w:rsidRDefault="008A236B" w:rsidP="00DF75DD">
      <w:pPr>
        <w:sectPr w:rsidR="008A236B" w:rsidRPr="00C36678" w:rsidSect="008A236B">
          <w:footerReference w:type="default" r:id="rId9"/>
          <w:pgSz w:w="11906" w:h="16838"/>
          <w:pgMar w:top="397" w:right="397" w:bottom="397" w:left="397" w:header="567" w:footer="567" w:gutter="0"/>
          <w:pgNumType w:start="1"/>
          <w:cols w:space="709"/>
          <w:docGrid w:linePitch="360"/>
        </w:sectPr>
      </w:pPr>
    </w:p>
    <w:p w:rsidR="008A236B" w:rsidRPr="00C36678" w:rsidRDefault="008A236B" w:rsidP="008E4FAB">
      <w:pPr>
        <w:pStyle w:val="Body-Instructions-Text"/>
        <w:tabs>
          <w:tab w:val="left" w:pos="284"/>
        </w:tabs>
        <w:ind w:left="284" w:hanging="284"/>
      </w:pPr>
    </w:p>
    <w:tbl>
      <w:tblPr>
        <w:tblW w:w="4911" w:type="pct"/>
        <w:tblInd w:w="80" w:type="dxa"/>
        <w:shd w:val="clear" w:color="auto" w:fill="2B5CAA"/>
        <w:tblLayout w:type="fixed"/>
        <w:tblLook w:val="0000" w:firstRow="0" w:lastRow="0" w:firstColumn="0" w:lastColumn="0" w:noHBand="0" w:noVBand="0"/>
      </w:tblPr>
      <w:tblGrid>
        <w:gridCol w:w="9466"/>
      </w:tblGrid>
      <w:tr w:rsidR="008A236B" w:rsidRPr="00C36678" w:rsidTr="0063618A">
        <w:tc>
          <w:tcPr>
            <w:tcW w:w="5000" w:type="pct"/>
            <w:shd w:val="clear" w:color="auto" w:fill="003D69"/>
          </w:tcPr>
          <w:p w:rsidR="008A236B" w:rsidRPr="00C36678" w:rsidRDefault="008A236B" w:rsidP="0063618A">
            <w:pPr>
              <w:pStyle w:val="Heading1-AR"/>
            </w:pPr>
            <w:r w:rsidRPr="00C36678">
              <w:t>Contact information</w:t>
            </w:r>
          </w:p>
        </w:tc>
      </w:tr>
      <w:tr w:rsidR="008A236B" w:rsidRPr="00C36678" w:rsidTr="001D52BA">
        <w:tc>
          <w:tcPr>
            <w:tcW w:w="5000" w:type="pct"/>
            <w:shd w:val="clear" w:color="auto" w:fill="DDDDDD"/>
          </w:tcPr>
          <w:p w:rsidR="008A236B" w:rsidRPr="00C36678" w:rsidRDefault="008A236B" w:rsidP="0063618A">
            <w:pPr>
              <w:pStyle w:val="Heading12-AR"/>
            </w:pPr>
          </w:p>
        </w:tc>
      </w:tr>
    </w:tbl>
    <w:p w:rsidR="008A236B" w:rsidRPr="00C36678" w:rsidRDefault="008A236B" w:rsidP="00D44D24">
      <w:pPr>
        <w:pStyle w:val="Body-Text"/>
      </w:pPr>
    </w:p>
    <w:tbl>
      <w:tblPr>
        <w:tblW w:w="9645" w:type="dxa"/>
        <w:tblInd w:w="7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57" w:type="dxa"/>
          <w:bottom w:w="57" w:type="dxa"/>
          <w:right w:w="57" w:type="dxa"/>
        </w:tblCellMar>
        <w:tblLook w:val="0000" w:firstRow="0" w:lastRow="0" w:firstColumn="0" w:lastColumn="0" w:noHBand="0" w:noVBand="0"/>
      </w:tblPr>
      <w:tblGrid>
        <w:gridCol w:w="2546"/>
        <w:gridCol w:w="7099"/>
      </w:tblGrid>
      <w:tr w:rsidR="008A236B" w:rsidRPr="00C36678" w:rsidTr="00EC022A">
        <w:trPr>
          <w:cantSplit/>
          <w:trHeight w:val="353"/>
        </w:trPr>
        <w:tc>
          <w:tcPr>
            <w:tcW w:w="1320" w:type="pct"/>
            <w:shd w:val="clear" w:color="auto" w:fill="C1ECFF"/>
            <w:vAlign w:val="center"/>
          </w:tcPr>
          <w:p w:rsidR="008A236B" w:rsidRPr="00C36678" w:rsidRDefault="008A236B" w:rsidP="00F224E9">
            <w:pPr>
              <w:pStyle w:val="Body-Table-Heading"/>
            </w:pPr>
            <w:r w:rsidRPr="00C36678">
              <w:t>Postal address</w:t>
            </w:r>
          </w:p>
        </w:tc>
        <w:tc>
          <w:tcPr>
            <w:tcW w:w="3680" w:type="pct"/>
            <w:vAlign w:val="center"/>
          </w:tcPr>
          <w:p w:rsidR="008A236B" w:rsidRPr="00C36678" w:rsidRDefault="008A236B" w:rsidP="00797F4A">
            <w:pPr>
              <w:pStyle w:val="Body-Table-Text"/>
              <w:rPr>
                <w:rFonts w:eastAsia="Meiryo"/>
              </w:rPr>
            </w:pPr>
            <w:r w:rsidRPr="00B47D1A">
              <w:t>PO Box 74 Cunnamulla 4490</w:t>
            </w:r>
          </w:p>
        </w:tc>
      </w:tr>
      <w:tr w:rsidR="008A236B" w:rsidRPr="00C36678" w:rsidTr="00EC022A">
        <w:trPr>
          <w:cantSplit/>
          <w:trHeight w:val="353"/>
        </w:trPr>
        <w:tc>
          <w:tcPr>
            <w:tcW w:w="1320" w:type="pct"/>
            <w:shd w:val="clear" w:color="auto" w:fill="C1ECFF"/>
            <w:vAlign w:val="center"/>
          </w:tcPr>
          <w:p w:rsidR="008A236B" w:rsidRPr="00C36678" w:rsidRDefault="008A236B" w:rsidP="00F224E9">
            <w:pPr>
              <w:pStyle w:val="Body-Table-Heading"/>
            </w:pPr>
            <w:r w:rsidRPr="00C36678">
              <w:t>Phone</w:t>
            </w:r>
          </w:p>
        </w:tc>
        <w:tc>
          <w:tcPr>
            <w:tcW w:w="3680" w:type="pct"/>
            <w:vAlign w:val="center"/>
          </w:tcPr>
          <w:p w:rsidR="008A236B" w:rsidRPr="00C36678" w:rsidRDefault="008A236B" w:rsidP="00797F4A">
            <w:pPr>
              <w:pStyle w:val="Body-Table-Text"/>
              <w:rPr>
                <w:rFonts w:eastAsia="Meiryo"/>
              </w:rPr>
            </w:pPr>
            <w:r w:rsidRPr="00B47D1A">
              <w:rPr>
                <w:sz w:val="16"/>
                <w:szCs w:val="16"/>
              </w:rPr>
              <w:t>(07) 4655 8333</w:t>
            </w:r>
          </w:p>
        </w:tc>
      </w:tr>
      <w:tr w:rsidR="008A236B" w:rsidRPr="00C36678" w:rsidTr="00EC022A">
        <w:trPr>
          <w:cantSplit/>
          <w:trHeight w:val="353"/>
        </w:trPr>
        <w:tc>
          <w:tcPr>
            <w:tcW w:w="1320" w:type="pct"/>
            <w:shd w:val="clear" w:color="auto" w:fill="C1ECFF"/>
            <w:vAlign w:val="center"/>
          </w:tcPr>
          <w:p w:rsidR="008A236B" w:rsidRPr="00C36678" w:rsidRDefault="008A236B" w:rsidP="00F224E9">
            <w:pPr>
              <w:pStyle w:val="Body-Table-Heading"/>
            </w:pPr>
            <w:r w:rsidRPr="00C36678">
              <w:t>Fax</w:t>
            </w:r>
          </w:p>
        </w:tc>
        <w:tc>
          <w:tcPr>
            <w:tcW w:w="3680" w:type="pct"/>
            <w:vAlign w:val="center"/>
          </w:tcPr>
          <w:p w:rsidR="008A236B" w:rsidRPr="00C36678" w:rsidRDefault="008A236B" w:rsidP="00797F4A">
            <w:pPr>
              <w:pStyle w:val="Body-Table-Text"/>
              <w:rPr>
                <w:color w:val="FF0000"/>
                <w:u w:color="FF0000"/>
              </w:rPr>
            </w:pPr>
            <w:r w:rsidRPr="00B47D1A">
              <w:rPr>
                <w:sz w:val="16"/>
                <w:szCs w:val="16"/>
              </w:rPr>
              <w:t>(07) 4655 8300</w:t>
            </w:r>
          </w:p>
        </w:tc>
      </w:tr>
      <w:tr w:rsidR="008A236B" w:rsidRPr="00C36678" w:rsidTr="00EC022A">
        <w:trPr>
          <w:cantSplit/>
          <w:trHeight w:val="353"/>
        </w:trPr>
        <w:tc>
          <w:tcPr>
            <w:tcW w:w="1320" w:type="pct"/>
            <w:shd w:val="clear" w:color="auto" w:fill="C1ECFF"/>
            <w:vAlign w:val="center"/>
          </w:tcPr>
          <w:p w:rsidR="008A236B" w:rsidRPr="00C36678" w:rsidRDefault="008A236B" w:rsidP="00F224E9">
            <w:pPr>
              <w:pStyle w:val="Body-Table-Heading"/>
            </w:pPr>
            <w:r w:rsidRPr="00C36678">
              <w:t>Email</w:t>
            </w:r>
          </w:p>
        </w:tc>
        <w:tc>
          <w:tcPr>
            <w:tcW w:w="3680" w:type="pct"/>
            <w:vAlign w:val="center"/>
          </w:tcPr>
          <w:p w:rsidR="008A236B" w:rsidRPr="00C36678" w:rsidRDefault="008A236B" w:rsidP="00797F4A">
            <w:pPr>
              <w:pStyle w:val="Body-Table-Text"/>
              <w:rPr>
                <w:color w:val="FF0000"/>
                <w:u w:color="FF0000"/>
              </w:rPr>
            </w:pPr>
            <w:r w:rsidRPr="00B47D1A">
              <w:rPr>
                <w:sz w:val="16"/>
                <w:szCs w:val="16"/>
              </w:rPr>
              <w:t>principal@cunnamullap12ss.eq.edu.au</w:t>
            </w:r>
          </w:p>
        </w:tc>
      </w:tr>
      <w:tr w:rsidR="008A236B" w:rsidRPr="00C36678" w:rsidTr="00EC022A">
        <w:trPr>
          <w:cantSplit/>
          <w:trHeight w:val="353"/>
        </w:trPr>
        <w:tc>
          <w:tcPr>
            <w:tcW w:w="1320" w:type="pct"/>
            <w:shd w:val="clear" w:color="auto" w:fill="C1ECFF"/>
          </w:tcPr>
          <w:p w:rsidR="008A236B" w:rsidRPr="00C36678" w:rsidRDefault="008A236B" w:rsidP="00F224E9">
            <w:pPr>
              <w:pStyle w:val="Body-Table-Heading"/>
            </w:pPr>
            <w:r w:rsidRPr="00C36678">
              <w:t>Webpages</w:t>
            </w:r>
          </w:p>
        </w:tc>
        <w:tc>
          <w:tcPr>
            <w:tcW w:w="3680" w:type="pct"/>
            <w:vAlign w:val="center"/>
          </w:tcPr>
          <w:p w:rsidR="008A236B" w:rsidRPr="00C36678" w:rsidRDefault="008A236B" w:rsidP="00797F4A">
            <w:pPr>
              <w:pStyle w:val="Body-Table-Text"/>
              <w:rPr>
                <w:rFonts w:eastAsia="Meiryo"/>
              </w:rPr>
            </w:pPr>
            <w:r w:rsidRPr="00C36678">
              <w:rPr>
                <w:rFonts w:eastAsia="Meiryo"/>
              </w:rPr>
              <w:t>Additional information about Queensland state schools is located on:</w:t>
            </w:r>
          </w:p>
          <w:p w:rsidR="008A236B" w:rsidRPr="00C36678" w:rsidRDefault="008A236B" w:rsidP="00797F4A">
            <w:pPr>
              <w:pStyle w:val="Body-Table-Bullet"/>
              <w:rPr>
                <w:rFonts w:eastAsia="Meiryo"/>
              </w:rPr>
            </w:pPr>
            <w:r w:rsidRPr="00C36678">
              <w:rPr>
                <w:rFonts w:eastAsia="Meiryo"/>
              </w:rPr>
              <w:t xml:space="preserve">the </w:t>
            </w:r>
            <w:hyperlink r:id="rId10" w:history="1">
              <w:r w:rsidRPr="00C36678">
                <w:rPr>
                  <w:rStyle w:val="Hyperlink"/>
                  <w:rFonts w:eastAsia="Meiryo"/>
                  <w:i/>
                  <w:sz w:val="18"/>
                </w:rPr>
                <w:t xml:space="preserve">My </w:t>
              </w:r>
              <w:r w:rsidRPr="00C36678">
                <w:rPr>
                  <w:rStyle w:val="Hyperlink"/>
                  <w:rFonts w:eastAsia="SimSun"/>
                  <w:i/>
                  <w:sz w:val="18"/>
                </w:rPr>
                <w:t>School</w:t>
              </w:r>
            </w:hyperlink>
            <w:r w:rsidRPr="00C36678">
              <w:rPr>
                <w:rFonts w:eastAsia="Meiryo"/>
              </w:rPr>
              <w:t xml:space="preserve"> website</w:t>
            </w:r>
          </w:p>
          <w:p w:rsidR="008A236B" w:rsidRPr="00C36678" w:rsidRDefault="008A236B" w:rsidP="00797F4A">
            <w:pPr>
              <w:pStyle w:val="Body-Table-Bullet"/>
              <w:rPr>
                <w:rFonts w:eastAsia="Meiryo"/>
              </w:rPr>
            </w:pPr>
            <w:r w:rsidRPr="00C36678">
              <w:rPr>
                <w:rFonts w:eastAsia="Meiryo"/>
              </w:rPr>
              <w:t xml:space="preserve">the </w:t>
            </w:r>
            <w:hyperlink r:id="rId11" w:history="1">
              <w:r w:rsidRPr="00C36678">
                <w:rPr>
                  <w:rStyle w:val="Hyperlink"/>
                  <w:rFonts w:eastAsia="Meiryo"/>
                  <w:sz w:val="18"/>
                </w:rPr>
                <w:t>Queensland Government data</w:t>
              </w:r>
            </w:hyperlink>
            <w:r w:rsidRPr="00C36678">
              <w:rPr>
                <w:rFonts w:eastAsia="Meiryo"/>
              </w:rPr>
              <w:t xml:space="preserve"> website</w:t>
            </w:r>
          </w:p>
          <w:p w:rsidR="008A236B" w:rsidRPr="00C36678" w:rsidRDefault="008A236B" w:rsidP="00797F4A">
            <w:pPr>
              <w:pStyle w:val="Body-Table-Bullet"/>
              <w:rPr>
                <w:rFonts w:eastAsia="Meiryo"/>
              </w:rPr>
            </w:pPr>
            <w:r w:rsidRPr="00C36678">
              <w:rPr>
                <w:rFonts w:eastAsia="Meiryo"/>
              </w:rPr>
              <w:t xml:space="preserve">the Queensland Government </w:t>
            </w:r>
            <w:hyperlink r:id="rId12" w:history="1">
              <w:r w:rsidRPr="00C36678">
                <w:rPr>
                  <w:rStyle w:val="Hyperlink"/>
                  <w:rFonts w:eastAsia="Meiryo"/>
                  <w:sz w:val="18"/>
                </w:rPr>
                <w:t>schools directory</w:t>
              </w:r>
            </w:hyperlink>
            <w:r w:rsidRPr="00C36678">
              <w:rPr>
                <w:rFonts w:eastAsia="Meiryo"/>
              </w:rPr>
              <w:t xml:space="preserve"> website.</w:t>
            </w:r>
          </w:p>
        </w:tc>
      </w:tr>
      <w:tr w:rsidR="008A236B" w:rsidRPr="00C36678" w:rsidTr="00EC022A">
        <w:trPr>
          <w:cantSplit/>
          <w:trHeight w:val="353"/>
        </w:trPr>
        <w:tc>
          <w:tcPr>
            <w:tcW w:w="1320" w:type="pct"/>
            <w:shd w:val="clear" w:color="auto" w:fill="C1ECFF"/>
          </w:tcPr>
          <w:p w:rsidR="008A236B" w:rsidRPr="00C36678" w:rsidRDefault="008A236B" w:rsidP="00F224E9">
            <w:pPr>
              <w:pStyle w:val="Body-Table-Heading"/>
            </w:pPr>
            <w:r w:rsidRPr="00C36678">
              <w:t>Contact person</w:t>
            </w:r>
          </w:p>
        </w:tc>
        <w:tc>
          <w:tcPr>
            <w:tcW w:w="3680" w:type="pct"/>
            <w:vAlign w:val="center"/>
          </w:tcPr>
          <w:p w:rsidR="008A236B" w:rsidRPr="003C517B" w:rsidRDefault="003C517B" w:rsidP="0063618A">
            <w:pPr>
              <w:pStyle w:val="Body-Table-Text"/>
              <w:rPr>
                <w:rFonts w:eastAsia="Meiryo"/>
                <w:color w:val="auto"/>
              </w:rPr>
            </w:pPr>
            <w:r>
              <w:rPr>
                <w:color w:val="auto"/>
                <w:u w:color="FF0000"/>
              </w:rPr>
              <w:t xml:space="preserve">Mrs </w:t>
            </w:r>
            <w:r w:rsidRPr="003C517B">
              <w:rPr>
                <w:color w:val="auto"/>
                <w:u w:color="FF0000"/>
              </w:rPr>
              <w:t>Karen Campbell       Principal</w:t>
            </w:r>
          </w:p>
        </w:tc>
      </w:tr>
    </w:tbl>
    <w:p w:rsidR="008A236B" w:rsidRDefault="008A236B" w:rsidP="00E60834">
      <w:pPr>
        <w:pStyle w:val="Body-Text"/>
      </w:pPr>
    </w:p>
    <w:p w:rsidR="008A236B" w:rsidRDefault="008A236B" w:rsidP="00E60834">
      <w:pPr>
        <w:pStyle w:val="Body-Text"/>
      </w:pPr>
    </w:p>
    <w:p w:rsidR="008A236B" w:rsidRPr="0030463A" w:rsidRDefault="008A236B" w:rsidP="0030463A">
      <w:pPr>
        <w:sectPr w:rsidR="008A236B" w:rsidRPr="0030463A" w:rsidSect="00674F88">
          <w:footerReference w:type="default" r:id="rId13"/>
          <w:pgSz w:w="11906" w:h="16838"/>
          <w:pgMar w:top="1134" w:right="1134" w:bottom="1134" w:left="1134" w:header="567" w:footer="567" w:gutter="0"/>
          <w:pgNumType w:start="1"/>
          <w:cols w:space="709"/>
          <w:docGrid w:linePitch="360"/>
        </w:sectPr>
      </w:pPr>
    </w:p>
    <w:tbl>
      <w:tblPr>
        <w:tblW w:w="4897" w:type="pct"/>
        <w:tblInd w:w="108" w:type="dxa"/>
        <w:shd w:val="clear" w:color="auto" w:fill="2B5CAA"/>
        <w:tblLayout w:type="fixed"/>
        <w:tblLook w:val="0000" w:firstRow="0" w:lastRow="0" w:firstColumn="0" w:lastColumn="0" w:noHBand="0" w:noVBand="0"/>
      </w:tblPr>
      <w:tblGrid>
        <w:gridCol w:w="9439"/>
      </w:tblGrid>
      <w:tr w:rsidR="008A236B" w:rsidRPr="00C36678" w:rsidTr="00EC022A">
        <w:tc>
          <w:tcPr>
            <w:tcW w:w="5000" w:type="pct"/>
            <w:shd w:val="clear" w:color="auto" w:fill="003D69"/>
          </w:tcPr>
          <w:p w:rsidR="008A236B" w:rsidRPr="00C36678" w:rsidRDefault="008A236B" w:rsidP="008A3DA7">
            <w:pPr>
              <w:pStyle w:val="Heading1NewPage-AR"/>
            </w:pPr>
            <w:r w:rsidRPr="00C36678">
              <w:lastRenderedPageBreak/>
              <w:t>From the Principal</w:t>
            </w:r>
          </w:p>
        </w:tc>
      </w:tr>
      <w:tr w:rsidR="008A236B" w:rsidRPr="00C36678" w:rsidTr="00EC022A">
        <w:tc>
          <w:tcPr>
            <w:tcW w:w="5000" w:type="pct"/>
            <w:shd w:val="clear" w:color="auto" w:fill="DDDDDD"/>
          </w:tcPr>
          <w:p w:rsidR="008A236B" w:rsidRPr="00C36678" w:rsidRDefault="008A236B" w:rsidP="0063618A">
            <w:pPr>
              <w:pStyle w:val="Heading12-AR"/>
            </w:pPr>
          </w:p>
        </w:tc>
      </w:tr>
    </w:tbl>
    <w:p w:rsidR="008A236B" w:rsidRPr="00C36678" w:rsidRDefault="008A236B" w:rsidP="00354AA9">
      <w:pPr>
        <w:pStyle w:val="Body-Text"/>
      </w:pPr>
    </w:p>
    <w:p w:rsidR="008A236B" w:rsidRPr="00C36678" w:rsidRDefault="008A236B" w:rsidP="00AE6C76">
      <w:pPr>
        <w:pStyle w:val="Body-Text-Smallspace"/>
      </w:pPr>
    </w:p>
    <w:p w:rsidR="008A236B" w:rsidRPr="00C36678" w:rsidRDefault="008A236B" w:rsidP="005B2C67">
      <w:pPr>
        <w:pStyle w:val="Heading3-AR"/>
      </w:pPr>
      <w:r w:rsidRPr="00C36678">
        <w:t>School overview</w:t>
      </w:r>
    </w:p>
    <w:p w:rsidR="009F3F56" w:rsidRDefault="008A236B" w:rsidP="00223D88">
      <w:pPr>
        <w:spacing w:after="0"/>
        <w:rPr>
          <w:noProof/>
          <w:sz w:val="20"/>
        </w:rPr>
      </w:pPr>
      <w:r w:rsidRPr="00223D88">
        <w:rPr>
          <w:noProof/>
          <w:sz w:val="20"/>
        </w:rPr>
        <w:t xml:space="preserve">Cunnamulla P- 12 State School is an isolated rural and remote campus in the Darling Downs South West Region. It was founded in 1877 as Cunnamulla's first school situated on the banks of the Warrego River. Cunnamulla P-12 State School draws its 125 enrolments from the town of Cunnamulla and a few rural residences. Our school has an Indigenous population of approximately 86%. Many students live in diverse family units and often change living arrangements. As a result, </w:t>
      </w:r>
      <w:r w:rsidR="003C517B" w:rsidRPr="00223D88">
        <w:rPr>
          <w:noProof/>
          <w:sz w:val="20"/>
        </w:rPr>
        <w:t xml:space="preserve">a number of </w:t>
      </w:r>
      <w:r w:rsidRPr="00223D88">
        <w:rPr>
          <w:noProof/>
          <w:sz w:val="20"/>
        </w:rPr>
        <w:t xml:space="preserve">students have large gaps in their attendance which affects learning. </w:t>
      </w:r>
    </w:p>
    <w:p w:rsidR="009F3F56" w:rsidRDefault="009F3F56" w:rsidP="009F3F56">
      <w:pPr>
        <w:spacing w:after="0"/>
        <w:rPr>
          <w:noProof/>
          <w:sz w:val="20"/>
        </w:rPr>
      </w:pPr>
    </w:p>
    <w:p w:rsidR="00A77DE9" w:rsidRDefault="009F3F56" w:rsidP="009F3F56">
      <w:pPr>
        <w:spacing w:after="0"/>
        <w:rPr>
          <w:noProof/>
          <w:sz w:val="20"/>
        </w:rPr>
      </w:pPr>
      <w:r w:rsidRPr="00223D88">
        <w:rPr>
          <w:noProof/>
          <w:sz w:val="20"/>
        </w:rPr>
        <w:t xml:space="preserve">Our priority areas include successful learners, successful transitions and building staff </w:t>
      </w:r>
      <w:r w:rsidR="009B46EE">
        <w:rPr>
          <w:noProof/>
          <w:sz w:val="20"/>
        </w:rPr>
        <w:t>capability</w:t>
      </w:r>
      <w:r w:rsidRPr="00223D88">
        <w:rPr>
          <w:noProof/>
          <w:sz w:val="20"/>
        </w:rPr>
        <w:t xml:space="preserve">. </w:t>
      </w:r>
    </w:p>
    <w:p w:rsidR="00A77DE9" w:rsidRDefault="00A77DE9" w:rsidP="005D0783">
      <w:pPr>
        <w:pStyle w:val="Body-Text"/>
        <w:rPr>
          <w:noProof/>
          <w:sz w:val="20"/>
          <w:lang w:eastAsia="en-US"/>
        </w:rPr>
      </w:pPr>
      <w:r w:rsidRPr="005D0783">
        <w:rPr>
          <w:sz w:val="20"/>
          <w:lang w:eastAsia="en-US"/>
        </w:rPr>
        <w:t>Through the purposeful use of data</w:t>
      </w:r>
      <w:r w:rsidR="005D0783">
        <w:rPr>
          <w:sz w:val="20"/>
          <w:lang w:eastAsia="en-US"/>
        </w:rPr>
        <w:t>,</w:t>
      </w:r>
      <w:r w:rsidRPr="005D0783">
        <w:rPr>
          <w:sz w:val="20"/>
          <w:lang w:eastAsia="en-US"/>
        </w:rPr>
        <w:t xml:space="preserve"> systematic </w:t>
      </w:r>
      <w:r w:rsidR="005D0783" w:rsidRPr="005D0783">
        <w:rPr>
          <w:sz w:val="20"/>
          <w:lang w:eastAsia="en-US"/>
        </w:rPr>
        <w:t>curriculum delivery</w:t>
      </w:r>
      <w:r w:rsidR="005D0783" w:rsidRPr="005D0783">
        <w:rPr>
          <w:noProof/>
          <w:sz w:val="20"/>
          <w:lang w:eastAsia="en-US"/>
        </w:rPr>
        <w:t xml:space="preserve"> </w:t>
      </w:r>
      <w:r w:rsidR="005D0783">
        <w:rPr>
          <w:noProof/>
          <w:sz w:val="20"/>
          <w:lang w:eastAsia="en-US"/>
        </w:rPr>
        <w:t xml:space="preserve">and an expert teaching team </w:t>
      </w:r>
      <w:r>
        <w:rPr>
          <w:noProof/>
          <w:sz w:val="20"/>
        </w:rPr>
        <w:t>we</w:t>
      </w:r>
      <w:r>
        <w:rPr>
          <w:sz w:val="20"/>
        </w:rPr>
        <w:t xml:space="preserve"> have</w:t>
      </w:r>
      <w:r w:rsidRPr="00223D88">
        <w:rPr>
          <w:sz w:val="20"/>
        </w:rPr>
        <w:t xml:space="preserve"> develop</w:t>
      </w:r>
      <w:r>
        <w:rPr>
          <w:sz w:val="20"/>
        </w:rPr>
        <w:t>ed</w:t>
      </w:r>
      <w:r w:rsidRPr="00223D88">
        <w:rPr>
          <w:sz w:val="20"/>
        </w:rPr>
        <w:t xml:space="preserve"> and implement</w:t>
      </w:r>
      <w:r>
        <w:rPr>
          <w:sz w:val="20"/>
        </w:rPr>
        <w:t>ed</w:t>
      </w:r>
      <w:r w:rsidRPr="00223D88">
        <w:rPr>
          <w:sz w:val="20"/>
        </w:rPr>
        <w:t xml:space="preserve"> quality-learning programs that cater for a diverse and sometimes challenging range of students. </w:t>
      </w:r>
      <w:r>
        <w:rPr>
          <w:sz w:val="20"/>
        </w:rPr>
        <w:t xml:space="preserve">These programs are supported by </w:t>
      </w:r>
      <w:r w:rsidR="005D0783">
        <w:rPr>
          <w:sz w:val="20"/>
        </w:rPr>
        <w:t xml:space="preserve">our partnerships with </w:t>
      </w:r>
      <w:r w:rsidRPr="00223D88">
        <w:rPr>
          <w:sz w:val="20"/>
        </w:rPr>
        <w:t>local community groups, businesses, industries and government agencies.</w:t>
      </w:r>
    </w:p>
    <w:p w:rsidR="005D0783" w:rsidRDefault="005D0783" w:rsidP="005D0783">
      <w:pPr>
        <w:spacing w:after="0"/>
        <w:rPr>
          <w:sz w:val="20"/>
        </w:rPr>
      </w:pPr>
      <w:r w:rsidRPr="00223D88">
        <w:rPr>
          <w:sz w:val="20"/>
        </w:rPr>
        <w:t xml:space="preserve">It is to the credit of our dedicated teachers and support staff that our students have continued to grow in confidence, commitment and enthusiasm for their learning. </w:t>
      </w:r>
    </w:p>
    <w:p w:rsidR="005D0783" w:rsidRPr="005D0783" w:rsidRDefault="005D0783" w:rsidP="005D0783">
      <w:pPr>
        <w:pStyle w:val="Body-Text"/>
        <w:rPr>
          <w:lang w:eastAsia="en-US"/>
        </w:rPr>
      </w:pPr>
    </w:p>
    <w:p w:rsidR="00223D88" w:rsidRDefault="00223D88" w:rsidP="005D0783">
      <w:pPr>
        <w:spacing w:after="0"/>
        <w:jc w:val="center"/>
        <w:rPr>
          <w:b/>
          <w:i/>
          <w:sz w:val="20"/>
        </w:rPr>
      </w:pPr>
      <w:r w:rsidRPr="000B4DC1">
        <w:rPr>
          <w:b/>
          <w:i/>
          <w:sz w:val="20"/>
        </w:rPr>
        <w:t xml:space="preserve">Cunnamulla </w:t>
      </w:r>
      <w:r>
        <w:rPr>
          <w:b/>
          <w:i/>
          <w:sz w:val="20"/>
        </w:rPr>
        <w:t xml:space="preserve">P-12 </w:t>
      </w:r>
      <w:r w:rsidRPr="000B4DC1">
        <w:rPr>
          <w:b/>
          <w:i/>
          <w:sz w:val="20"/>
        </w:rPr>
        <w:t>State School is committed to closing the gap for all students</w:t>
      </w:r>
    </w:p>
    <w:p w:rsidR="00223D88" w:rsidRPr="000B4DC1" w:rsidRDefault="00223D88" w:rsidP="00223D88">
      <w:pPr>
        <w:spacing w:after="0"/>
        <w:jc w:val="center"/>
        <w:rPr>
          <w:b/>
          <w:i/>
          <w:sz w:val="20"/>
        </w:rPr>
      </w:pPr>
      <w:r>
        <w:rPr>
          <w:b/>
          <w:i/>
          <w:sz w:val="20"/>
        </w:rPr>
        <w:t>with an expectation that</w:t>
      </w:r>
    </w:p>
    <w:p w:rsidR="00223D88" w:rsidRDefault="00223D88" w:rsidP="00223D88">
      <w:pPr>
        <w:spacing w:after="0"/>
        <w:jc w:val="center"/>
        <w:rPr>
          <w:sz w:val="20"/>
        </w:rPr>
      </w:pPr>
      <w:r w:rsidRPr="000B4DC1">
        <w:rPr>
          <w:b/>
          <w:i/>
          <w:sz w:val="20"/>
        </w:rPr>
        <w:t>every day, in every classroom, every student is learning and achieving</w:t>
      </w:r>
      <w:r w:rsidRPr="000B4DC1">
        <w:rPr>
          <w:sz w:val="20"/>
        </w:rPr>
        <w:t>.</w:t>
      </w:r>
    </w:p>
    <w:p w:rsidR="00146832" w:rsidRDefault="00146832" w:rsidP="00146832">
      <w:pPr>
        <w:pStyle w:val="Body-Text"/>
        <w:rPr>
          <w:lang w:eastAsia="en-US"/>
        </w:rPr>
      </w:pPr>
    </w:p>
    <w:p w:rsidR="00146832" w:rsidRPr="009B46EE" w:rsidRDefault="00146832" w:rsidP="00146832">
      <w:pPr>
        <w:ind w:left="360"/>
        <w:jc w:val="center"/>
        <w:rPr>
          <w:b/>
          <w:color w:val="0070C0"/>
          <w:sz w:val="28"/>
          <w:szCs w:val="28"/>
        </w:rPr>
      </w:pPr>
      <w:r w:rsidRPr="009B46EE">
        <w:rPr>
          <w:b/>
          <w:color w:val="0070C0"/>
          <w:sz w:val="28"/>
          <w:szCs w:val="28"/>
        </w:rPr>
        <w:t>At least one year’s growth for one year’s schooling.</w:t>
      </w:r>
    </w:p>
    <w:p w:rsidR="00223D88" w:rsidRPr="00223D88" w:rsidRDefault="00223D88" w:rsidP="009F3F56">
      <w:pPr>
        <w:spacing w:after="0"/>
        <w:rPr>
          <w:sz w:val="20"/>
        </w:rPr>
      </w:pPr>
    </w:p>
    <w:p w:rsidR="008A236B" w:rsidRPr="00C36678" w:rsidRDefault="008A236B" w:rsidP="00AE6C76">
      <w:pPr>
        <w:pStyle w:val="Body-Text-Smallspace"/>
      </w:pPr>
    </w:p>
    <w:p w:rsidR="008A236B" w:rsidRDefault="008A236B" w:rsidP="003F26A8">
      <w:pPr>
        <w:pStyle w:val="Heading3-AR"/>
      </w:pPr>
      <w:r w:rsidRPr="00C36678">
        <w:t>School progress towards its goals in 2018</w:t>
      </w:r>
    </w:p>
    <w:p w:rsidR="00A60169" w:rsidRPr="00A60169" w:rsidRDefault="00A60169" w:rsidP="00A60169">
      <w:pPr>
        <w:pStyle w:val="BulletedList"/>
        <w:numPr>
          <w:ilvl w:val="0"/>
          <w:numId w:val="0"/>
        </w:numPr>
        <w:rPr>
          <w:sz w:val="20"/>
          <w:szCs w:val="20"/>
        </w:rPr>
      </w:pPr>
      <w:r w:rsidRPr="00A60169">
        <w:rPr>
          <w:sz w:val="20"/>
          <w:szCs w:val="20"/>
        </w:rPr>
        <w:t>Staff and students can be congratulated on the progress they have made during the past year. The hard work and dedication of all staff and families, working as a team, has seen improvement across all areas. The focus has been to individualise learning that supports students’ improvement in literacy and numeracy</w:t>
      </w:r>
      <w:r w:rsidR="002F6B73">
        <w:rPr>
          <w:sz w:val="20"/>
          <w:szCs w:val="20"/>
        </w:rPr>
        <w:t>,</w:t>
      </w:r>
      <w:r w:rsidRPr="00A60169">
        <w:rPr>
          <w:sz w:val="20"/>
          <w:szCs w:val="20"/>
        </w:rPr>
        <w:t xml:space="preserve"> </w:t>
      </w:r>
      <w:r w:rsidR="002F6B73" w:rsidRPr="00A60169">
        <w:rPr>
          <w:sz w:val="20"/>
          <w:szCs w:val="20"/>
        </w:rPr>
        <w:t xml:space="preserve">attendance, </w:t>
      </w:r>
      <w:r w:rsidR="002F6B73">
        <w:rPr>
          <w:sz w:val="20"/>
          <w:szCs w:val="20"/>
        </w:rPr>
        <w:t xml:space="preserve">and a </w:t>
      </w:r>
      <w:r w:rsidRPr="00A60169">
        <w:rPr>
          <w:sz w:val="20"/>
          <w:szCs w:val="20"/>
        </w:rPr>
        <w:t>narrow and sharpened focus on reading</w:t>
      </w:r>
      <w:r w:rsidR="002F6B73">
        <w:rPr>
          <w:sz w:val="20"/>
          <w:szCs w:val="20"/>
        </w:rPr>
        <w:t xml:space="preserve"> across all curriculum areas</w:t>
      </w:r>
      <w:r w:rsidRPr="00A60169">
        <w:rPr>
          <w:sz w:val="20"/>
          <w:szCs w:val="20"/>
        </w:rPr>
        <w:t>. The achievements made by each individual have enabled them to build confidence, independence and a responsibility for their own learning.</w:t>
      </w:r>
    </w:p>
    <w:p w:rsidR="00A60169" w:rsidRPr="00A60169" w:rsidRDefault="00A60169" w:rsidP="00A60169">
      <w:pPr>
        <w:pStyle w:val="BulletedList"/>
        <w:numPr>
          <w:ilvl w:val="0"/>
          <w:numId w:val="0"/>
        </w:numPr>
        <w:rPr>
          <w:sz w:val="20"/>
          <w:szCs w:val="20"/>
        </w:rPr>
      </w:pPr>
    </w:p>
    <w:p w:rsidR="00433E11" w:rsidRDefault="00433E11" w:rsidP="00A60169">
      <w:pPr>
        <w:rPr>
          <w:sz w:val="20"/>
        </w:rPr>
      </w:pPr>
      <w:r>
        <w:rPr>
          <w:sz w:val="20"/>
        </w:rPr>
        <w:t>The relentless drive to improve reading for all students has been supported by the Centre for Learning and Wellbeing (CLaW) team based in Roma. With a collective effort and intentional collaborations we continue to see an improvement in student learning ou</w:t>
      </w:r>
      <w:r w:rsidR="002F6B73">
        <w:rPr>
          <w:sz w:val="20"/>
        </w:rPr>
        <w:t>t</w:t>
      </w:r>
      <w:r>
        <w:rPr>
          <w:sz w:val="20"/>
        </w:rPr>
        <w:t>comes</w:t>
      </w:r>
      <w:r w:rsidR="002F6B73">
        <w:rPr>
          <w:sz w:val="20"/>
        </w:rPr>
        <w:t>.</w:t>
      </w:r>
    </w:p>
    <w:p w:rsidR="00A60169" w:rsidRPr="00A60169" w:rsidRDefault="00A60169" w:rsidP="00A60169">
      <w:pPr>
        <w:rPr>
          <w:sz w:val="20"/>
        </w:rPr>
      </w:pPr>
      <w:r w:rsidRPr="00A60169">
        <w:rPr>
          <w:sz w:val="20"/>
        </w:rPr>
        <w:t xml:space="preserve">As a school community, improving attendance is a priority. Low attendance rates across the whole school have had an impact on student learning outcomes. </w:t>
      </w:r>
      <w:r>
        <w:rPr>
          <w:sz w:val="20"/>
        </w:rPr>
        <w:t>To be successful, we</w:t>
      </w:r>
      <w:r w:rsidR="00465EBC">
        <w:rPr>
          <w:sz w:val="20"/>
        </w:rPr>
        <w:t xml:space="preserve"> need to have a shared </w:t>
      </w:r>
      <w:r w:rsidRPr="00A60169">
        <w:rPr>
          <w:sz w:val="20"/>
        </w:rPr>
        <w:t>responsibility with families and the w</w:t>
      </w:r>
      <w:r>
        <w:rPr>
          <w:sz w:val="20"/>
        </w:rPr>
        <w:t xml:space="preserve">ider community to help educate children in our community. </w:t>
      </w:r>
      <w:r w:rsidRPr="00A60169">
        <w:rPr>
          <w:sz w:val="20"/>
        </w:rPr>
        <w:t>The ongoi</w:t>
      </w:r>
      <w:r>
        <w:rPr>
          <w:sz w:val="20"/>
        </w:rPr>
        <w:t>ng Attendance Campaign</w:t>
      </w:r>
      <w:r w:rsidR="009B46EE">
        <w:rPr>
          <w:sz w:val="20"/>
        </w:rPr>
        <w:t xml:space="preserve">, </w:t>
      </w:r>
      <w:r w:rsidR="00D432BF">
        <w:rPr>
          <w:sz w:val="20"/>
        </w:rPr>
        <w:t>Beyond Broncos Girls Academy, Deadly Choices</w:t>
      </w:r>
      <w:r>
        <w:rPr>
          <w:sz w:val="20"/>
        </w:rPr>
        <w:t xml:space="preserve"> and </w:t>
      </w:r>
      <w:r w:rsidRPr="00A60169">
        <w:rPr>
          <w:sz w:val="20"/>
        </w:rPr>
        <w:t>the Cowboys Try for 5 program</w:t>
      </w:r>
      <w:r w:rsidR="00D432BF">
        <w:rPr>
          <w:sz w:val="20"/>
        </w:rPr>
        <w:t>s have</w:t>
      </w:r>
      <w:r w:rsidRPr="00A60169">
        <w:rPr>
          <w:sz w:val="20"/>
        </w:rPr>
        <w:t xml:space="preserve"> brought the school and community together to address this issue. </w:t>
      </w:r>
    </w:p>
    <w:p w:rsidR="008A236B" w:rsidRDefault="002F6B73" w:rsidP="002F6B73">
      <w:pPr>
        <w:pStyle w:val="TableTextLeft"/>
        <w:rPr>
          <w:rFonts w:ascii="Arial" w:hAnsi="Arial" w:cs="Arial"/>
          <w:sz w:val="20"/>
        </w:rPr>
      </w:pPr>
      <w:r>
        <w:rPr>
          <w:rFonts w:ascii="Arial" w:hAnsi="Arial" w:cs="Arial"/>
          <w:sz w:val="20"/>
        </w:rPr>
        <w:t>Overall, o</w:t>
      </w:r>
      <w:r w:rsidR="00A60169" w:rsidRPr="00A60169">
        <w:rPr>
          <w:rFonts w:ascii="Arial" w:hAnsi="Arial" w:cs="Arial"/>
          <w:sz w:val="20"/>
        </w:rPr>
        <w:t>ur aim has been to change the culture of defeat in the school and celebrate the many positive aspects of both the students and the school as a whole. Positive Behaviour for Learning (PBL) has been another initiative which has had an impact on the school and community.  By developing a culture of respect and the recognition of student and staff achievements, individual student outcomes and family and community support for the school has improved over time.</w:t>
      </w:r>
    </w:p>
    <w:p w:rsidR="002F6B73" w:rsidRPr="002F6B73" w:rsidRDefault="002F6B73" w:rsidP="002F6B73">
      <w:pPr>
        <w:pStyle w:val="TableTextLeft"/>
        <w:rPr>
          <w:rFonts w:ascii="Arial" w:hAnsi="Arial" w:cs="Arial"/>
          <w:sz w:val="20"/>
        </w:rPr>
      </w:pPr>
    </w:p>
    <w:p w:rsidR="008A236B" w:rsidRPr="00465EBC" w:rsidRDefault="008A236B" w:rsidP="003F26A8">
      <w:pPr>
        <w:pStyle w:val="Heading3-AR"/>
      </w:pPr>
      <w:r w:rsidRPr="00465EBC">
        <w:t>Future outlook</w:t>
      </w:r>
    </w:p>
    <w:p w:rsidR="002F6B73" w:rsidRPr="00465EBC" w:rsidRDefault="002F6B73" w:rsidP="002F6B73">
      <w:pPr>
        <w:spacing w:after="0"/>
        <w:rPr>
          <w:rStyle w:val="HiddenTextCharChar"/>
          <w:rFonts w:ascii="Arial" w:hAnsi="Arial"/>
          <w:color w:val="auto"/>
          <w:sz w:val="20"/>
          <w:szCs w:val="20"/>
        </w:rPr>
      </w:pPr>
      <w:r w:rsidRPr="00465EBC">
        <w:rPr>
          <w:rStyle w:val="HiddenTextCharChar"/>
          <w:rFonts w:ascii="Arial" w:hAnsi="Arial"/>
          <w:color w:val="auto"/>
          <w:sz w:val="20"/>
          <w:szCs w:val="20"/>
        </w:rPr>
        <w:t xml:space="preserve">The </w:t>
      </w:r>
      <w:r w:rsidRPr="00465EBC">
        <w:rPr>
          <w:rStyle w:val="HiddenTextCharChar"/>
          <w:rFonts w:ascii="Arial" w:hAnsi="Arial"/>
          <w:b/>
          <w:color w:val="auto"/>
          <w:sz w:val="20"/>
          <w:szCs w:val="20"/>
        </w:rPr>
        <w:t>key school improvement priorities</w:t>
      </w:r>
      <w:r w:rsidRPr="00465EBC">
        <w:rPr>
          <w:rStyle w:val="HiddenTextCharChar"/>
          <w:rFonts w:ascii="Arial" w:hAnsi="Arial"/>
          <w:color w:val="auto"/>
          <w:sz w:val="20"/>
          <w:szCs w:val="20"/>
        </w:rPr>
        <w:t xml:space="preserve"> are:</w:t>
      </w:r>
    </w:p>
    <w:p w:rsidR="00AE4EF1" w:rsidRDefault="00AE4EF1" w:rsidP="00AE4EF1">
      <w:pPr>
        <w:spacing w:after="0"/>
        <w:rPr>
          <w:rStyle w:val="HiddenTextCharChar"/>
          <w:rFonts w:ascii="Arial" w:hAnsi="Arial"/>
          <w:b/>
          <w:color w:val="auto"/>
          <w:sz w:val="20"/>
          <w:szCs w:val="20"/>
        </w:rPr>
      </w:pPr>
    </w:p>
    <w:p w:rsidR="00AE4EF1" w:rsidRDefault="00AE4EF1" w:rsidP="00AE4EF1">
      <w:pPr>
        <w:spacing w:after="0"/>
        <w:rPr>
          <w:rStyle w:val="HiddenTextCharChar"/>
          <w:rFonts w:ascii="Arial" w:hAnsi="Arial"/>
          <w:b/>
          <w:color w:val="auto"/>
          <w:sz w:val="20"/>
          <w:szCs w:val="20"/>
        </w:rPr>
      </w:pPr>
    </w:p>
    <w:p w:rsidR="00AE4EF1" w:rsidRDefault="00AE4EF1" w:rsidP="00AE4EF1">
      <w:pPr>
        <w:spacing w:after="0"/>
        <w:rPr>
          <w:rStyle w:val="HiddenTextCharChar"/>
          <w:rFonts w:ascii="Arial" w:hAnsi="Arial"/>
          <w:b/>
          <w:color w:val="auto"/>
          <w:sz w:val="20"/>
          <w:szCs w:val="20"/>
        </w:rPr>
      </w:pPr>
    </w:p>
    <w:p w:rsidR="00AE4EF1" w:rsidRDefault="00AE4EF1" w:rsidP="00AE4EF1">
      <w:pPr>
        <w:spacing w:after="0"/>
        <w:rPr>
          <w:rStyle w:val="HiddenTextCharChar"/>
          <w:rFonts w:ascii="Arial" w:hAnsi="Arial"/>
          <w:b/>
          <w:color w:val="auto"/>
          <w:sz w:val="20"/>
          <w:szCs w:val="20"/>
        </w:rPr>
      </w:pPr>
    </w:p>
    <w:p w:rsidR="00465EBC" w:rsidRDefault="00465EBC" w:rsidP="00AE4EF1">
      <w:pPr>
        <w:spacing w:after="0"/>
        <w:rPr>
          <w:rStyle w:val="HiddenTextCharChar"/>
          <w:rFonts w:ascii="Arial" w:hAnsi="Arial"/>
          <w:b/>
          <w:color w:val="auto"/>
          <w:sz w:val="20"/>
          <w:szCs w:val="20"/>
        </w:rPr>
      </w:pPr>
      <w:r>
        <w:rPr>
          <w:rStyle w:val="HiddenTextCharChar"/>
          <w:rFonts w:ascii="Arial" w:hAnsi="Arial"/>
          <w:b/>
          <w:color w:val="auto"/>
          <w:sz w:val="20"/>
          <w:szCs w:val="20"/>
        </w:rPr>
        <w:lastRenderedPageBreak/>
        <w:t>Successful Learners</w:t>
      </w:r>
    </w:p>
    <w:p w:rsidR="00AE4EF1" w:rsidRPr="0026181E" w:rsidRDefault="0026181E" w:rsidP="0026181E">
      <w:pPr>
        <w:pStyle w:val="Body-Text"/>
        <w:numPr>
          <w:ilvl w:val="0"/>
          <w:numId w:val="29"/>
        </w:numPr>
        <w:rPr>
          <w:b/>
          <w:sz w:val="20"/>
          <w:lang w:val="en-US" w:eastAsia="en-US"/>
        </w:rPr>
      </w:pPr>
      <w:r w:rsidRPr="00AE4EF1">
        <w:rPr>
          <w:b/>
          <w:sz w:val="20"/>
          <w:lang w:val="en-US" w:eastAsia="en-US"/>
        </w:rPr>
        <w:t>Attainment</w:t>
      </w:r>
      <w:r>
        <w:rPr>
          <w:b/>
          <w:sz w:val="20"/>
          <w:lang w:val="en-US" w:eastAsia="en-US"/>
        </w:rPr>
        <w:t xml:space="preserve">: </w:t>
      </w:r>
      <w:r w:rsidR="00AE4EF1" w:rsidRPr="0026181E">
        <w:rPr>
          <w:b/>
          <w:sz w:val="20"/>
          <w:lang w:val="en-US" w:eastAsia="en-US"/>
        </w:rPr>
        <w:t>Develop a culture of high expectations for all students with a view of every young person succeeding – At least one year’s growth for one year’s schooling.</w:t>
      </w:r>
    </w:p>
    <w:p w:rsidR="00AE4EF1" w:rsidRDefault="00AE4EF1" w:rsidP="006B6424">
      <w:pPr>
        <w:pStyle w:val="Body-Text"/>
        <w:numPr>
          <w:ilvl w:val="1"/>
          <w:numId w:val="29"/>
        </w:numPr>
        <w:spacing w:after="0"/>
        <w:rPr>
          <w:sz w:val="20"/>
          <w:lang w:val="en-US" w:eastAsia="en-US"/>
        </w:rPr>
      </w:pPr>
      <w:r w:rsidRPr="00AE4EF1">
        <w:rPr>
          <w:sz w:val="20"/>
          <w:lang w:val="en-US" w:eastAsia="en-US"/>
        </w:rPr>
        <w:t>Staff take responsibility and accountability for achievement of all students</w:t>
      </w:r>
    </w:p>
    <w:p w:rsidR="00AE4EF1" w:rsidRPr="00AE4EF1" w:rsidRDefault="00AE4EF1" w:rsidP="006B6424">
      <w:pPr>
        <w:pStyle w:val="Body-Text"/>
        <w:numPr>
          <w:ilvl w:val="1"/>
          <w:numId w:val="29"/>
        </w:numPr>
        <w:spacing w:after="0"/>
        <w:rPr>
          <w:sz w:val="20"/>
          <w:lang w:val="en-US" w:eastAsia="en-US"/>
        </w:rPr>
      </w:pPr>
      <w:r>
        <w:rPr>
          <w:sz w:val="20"/>
          <w:lang w:val="en-US" w:eastAsia="en-US"/>
        </w:rPr>
        <w:t xml:space="preserve">All students have a signed Service Guarantee </w:t>
      </w:r>
    </w:p>
    <w:p w:rsidR="00AE4EF1" w:rsidRDefault="00AE4EF1" w:rsidP="006B6424">
      <w:pPr>
        <w:pStyle w:val="Body-Text"/>
        <w:numPr>
          <w:ilvl w:val="1"/>
          <w:numId w:val="29"/>
        </w:numPr>
        <w:spacing w:after="0"/>
        <w:rPr>
          <w:sz w:val="20"/>
          <w:lang w:val="en-US" w:eastAsia="en-US"/>
        </w:rPr>
      </w:pPr>
      <w:r>
        <w:rPr>
          <w:sz w:val="20"/>
          <w:lang w:val="en-US" w:eastAsia="en-US"/>
        </w:rPr>
        <w:t>Staff engaged in moderation</w:t>
      </w:r>
    </w:p>
    <w:p w:rsidR="00AE4EF1" w:rsidRDefault="00AE4EF1" w:rsidP="006B6424">
      <w:pPr>
        <w:pStyle w:val="Body-Text"/>
        <w:numPr>
          <w:ilvl w:val="1"/>
          <w:numId w:val="29"/>
        </w:numPr>
        <w:spacing w:after="0"/>
        <w:rPr>
          <w:sz w:val="20"/>
          <w:lang w:val="en-US" w:eastAsia="en-US"/>
        </w:rPr>
      </w:pPr>
      <w:r>
        <w:rPr>
          <w:sz w:val="20"/>
          <w:lang w:val="en-US" w:eastAsia="en-US"/>
        </w:rPr>
        <w:t>Putting faces on the data (Data wall)</w:t>
      </w:r>
    </w:p>
    <w:p w:rsidR="00AE4EF1" w:rsidRDefault="00AE4EF1" w:rsidP="006B6424">
      <w:pPr>
        <w:pStyle w:val="Body-Text"/>
        <w:numPr>
          <w:ilvl w:val="1"/>
          <w:numId w:val="29"/>
        </w:numPr>
        <w:spacing w:after="0"/>
        <w:rPr>
          <w:sz w:val="20"/>
          <w:lang w:val="en-US" w:eastAsia="en-US"/>
        </w:rPr>
      </w:pPr>
      <w:r>
        <w:rPr>
          <w:sz w:val="20"/>
          <w:lang w:val="en-US" w:eastAsia="en-US"/>
        </w:rPr>
        <w:t>Tailored and sustained interventions for students</w:t>
      </w:r>
    </w:p>
    <w:p w:rsidR="00AE4EF1" w:rsidRDefault="00AE4EF1" w:rsidP="006B6424">
      <w:pPr>
        <w:pStyle w:val="Body-Text"/>
        <w:numPr>
          <w:ilvl w:val="1"/>
          <w:numId w:val="29"/>
        </w:numPr>
        <w:spacing w:after="0"/>
        <w:rPr>
          <w:sz w:val="20"/>
          <w:lang w:val="en-US" w:eastAsia="en-US"/>
        </w:rPr>
      </w:pPr>
      <w:r>
        <w:rPr>
          <w:sz w:val="20"/>
          <w:lang w:val="en-US" w:eastAsia="en-US"/>
        </w:rPr>
        <w:t>Introduction of SATE</w:t>
      </w:r>
    </w:p>
    <w:p w:rsidR="00AE4EF1" w:rsidRDefault="00AE4EF1" w:rsidP="006B6424">
      <w:pPr>
        <w:pStyle w:val="Body-Text"/>
        <w:numPr>
          <w:ilvl w:val="1"/>
          <w:numId w:val="29"/>
        </w:numPr>
        <w:spacing w:after="0"/>
        <w:rPr>
          <w:sz w:val="20"/>
          <w:lang w:val="en-US" w:eastAsia="en-US"/>
        </w:rPr>
      </w:pPr>
      <w:r>
        <w:rPr>
          <w:sz w:val="20"/>
          <w:lang w:val="en-US" w:eastAsia="en-US"/>
        </w:rPr>
        <w:t>Re-Engagement Centre (REC)</w:t>
      </w:r>
    </w:p>
    <w:p w:rsidR="00AE4EF1" w:rsidRDefault="00AE4EF1" w:rsidP="006B6424">
      <w:pPr>
        <w:pStyle w:val="Body-Text"/>
        <w:numPr>
          <w:ilvl w:val="1"/>
          <w:numId w:val="29"/>
        </w:numPr>
        <w:spacing w:after="0"/>
        <w:rPr>
          <w:sz w:val="20"/>
          <w:lang w:val="en-US" w:eastAsia="en-US"/>
        </w:rPr>
      </w:pPr>
      <w:r>
        <w:rPr>
          <w:sz w:val="20"/>
          <w:lang w:val="en-US" w:eastAsia="en-US"/>
        </w:rPr>
        <w:t>Responsible Behaviour Plan for Students</w:t>
      </w:r>
    </w:p>
    <w:p w:rsidR="006B6424" w:rsidRPr="00AE4EF1" w:rsidRDefault="006B6424" w:rsidP="006B6424">
      <w:pPr>
        <w:pStyle w:val="Body-Text"/>
        <w:spacing w:after="0"/>
        <w:ind w:left="1440"/>
        <w:rPr>
          <w:sz w:val="20"/>
          <w:lang w:val="en-US" w:eastAsia="en-US"/>
        </w:rPr>
      </w:pPr>
    </w:p>
    <w:p w:rsidR="002F6B73" w:rsidRPr="00465EBC" w:rsidRDefault="002F6B73" w:rsidP="00AE4EF1">
      <w:pPr>
        <w:numPr>
          <w:ilvl w:val="0"/>
          <w:numId w:val="14"/>
        </w:numPr>
        <w:spacing w:after="0"/>
        <w:rPr>
          <w:rStyle w:val="HiddenTextCharChar"/>
          <w:rFonts w:ascii="Arial" w:hAnsi="Arial"/>
          <w:b/>
          <w:color w:val="auto"/>
          <w:sz w:val="20"/>
          <w:szCs w:val="20"/>
        </w:rPr>
      </w:pPr>
      <w:r w:rsidRPr="00465EBC">
        <w:rPr>
          <w:rStyle w:val="HiddenTextCharChar"/>
          <w:rFonts w:ascii="Arial" w:hAnsi="Arial"/>
          <w:b/>
          <w:color w:val="auto"/>
          <w:sz w:val="20"/>
          <w:szCs w:val="20"/>
        </w:rPr>
        <w:t>Reading</w:t>
      </w:r>
      <w:r w:rsidR="0026181E">
        <w:rPr>
          <w:rStyle w:val="HiddenTextCharChar"/>
          <w:rFonts w:ascii="Arial" w:hAnsi="Arial"/>
          <w:b/>
          <w:color w:val="auto"/>
          <w:sz w:val="20"/>
          <w:szCs w:val="20"/>
        </w:rPr>
        <w:t>: Narrow and sharpened focus on Reading</w:t>
      </w:r>
    </w:p>
    <w:p w:rsidR="00465EBC" w:rsidRPr="00465EBC" w:rsidRDefault="00465EBC" w:rsidP="00AE4EF1">
      <w:pPr>
        <w:pStyle w:val="Body-Text"/>
        <w:numPr>
          <w:ilvl w:val="1"/>
          <w:numId w:val="14"/>
        </w:numPr>
        <w:spacing w:after="0"/>
        <w:rPr>
          <w:sz w:val="20"/>
          <w:lang w:val="en-US" w:eastAsia="en-US"/>
        </w:rPr>
      </w:pPr>
      <w:r w:rsidRPr="00465EBC">
        <w:rPr>
          <w:sz w:val="20"/>
          <w:lang w:val="en-US" w:eastAsia="en-US"/>
        </w:rPr>
        <w:t>Principal and leadership team engage in professional development  - Principals’ leader</w:t>
      </w:r>
      <w:r>
        <w:rPr>
          <w:sz w:val="20"/>
          <w:lang w:val="en-US" w:eastAsia="en-US"/>
        </w:rPr>
        <w:t>ship of reading improvement</w:t>
      </w:r>
      <w:r w:rsidRPr="00465EBC">
        <w:rPr>
          <w:sz w:val="20"/>
          <w:lang w:val="en-US" w:eastAsia="en-US"/>
        </w:rPr>
        <w:t xml:space="preserve"> provided by the Centre for Learning and Wellbeing (CLaW) </w:t>
      </w:r>
    </w:p>
    <w:p w:rsidR="002F6B73" w:rsidRPr="00465EBC" w:rsidRDefault="002F6B73" w:rsidP="00AE4EF1">
      <w:pPr>
        <w:numPr>
          <w:ilvl w:val="1"/>
          <w:numId w:val="14"/>
        </w:numPr>
        <w:spacing w:after="0"/>
        <w:rPr>
          <w:rStyle w:val="HiddenTextCharChar"/>
          <w:rFonts w:ascii="Arial" w:hAnsi="Arial"/>
          <w:color w:val="auto"/>
          <w:sz w:val="20"/>
          <w:szCs w:val="20"/>
        </w:rPr>
      </w:pPr>
      <w:r w:rsidRPr="00465EBC">
        <w:rPr>
          <w:rStyle w:val="HiddenTextCharChar"/>
          <w:rFonts w:ascii="Arial" w:hAnsi="Arial"/>
          <w:color w:val="auto"/>
          <w:sz w:val="20"/>
          <w:szCs w:val="20"/>
        </w:rPr>
        <w:t xml:space="preserve">The continued use of the ‘My Education Plan’ across P-6 </w:t>
      </w:r>
    </w:p>
    <w:p w:rsidR="002F6B73" w:rsidRPr="00465EBC" w:rsidRDefault="002F6B73" w:rsidP="00AE4EF1">
      <w:pPr>
        <w:numPr>
          <w:ilvl w:val="1"/>
          <w:numId w:val="14"/>
        </w:numPr>
        <w:spacing w:after="0"/>
        <w:rPr>
          <w:rStyle w:val="HiddenTextCharChar"/>
          <w:rFonts w:ascii="Arial" w:hAnsi="Arial"/>
          <w:color w:val="auto"/>
          <w:sz w:val="20"/>
          <w:szCs w:val="20"/>
        </w:rPr>
      </w:pPr>
      <w:r w:rsidRPr="00465EBC">
        <w:rPr>
          <w:rStyle w:val="HiddenTextCharChar"/>
          <w:rFonts w:ascii="Arial" w:hAnsi="Arial"/>
          <w:color w:val="auto"/>
          <w:sz w:val="20"/>
          <w:szCs w:val="20"/>
        </w:rPr>
        <w:t>Targeted inter</w:t>
      </w:r>
      <w:r w:rsidR="00811CFE" w:rsidRPr="00465EBC">
        <w:rPr>
          <w:rStyle w:val="HiddenTextCharChar"/>
          <w:rFonts w:ascii="Arial" w:hAnsi="Arial"/>
          <w:color w:val="auto"/>
          <w:sz w:val="20"/>
          <w:szCs w:val="20"/>
        </w:rPr>
        <w:t>vention for identified students</w:t>
      </w:r>
    </w:p>
    <w:p w:rsidR="00811CFE" w:rsidRPr="00465EBC" w:rsidRDefault="00465EBC" w:rsidP="00AE4EF1">
      <w:pPr>
        <w:numPr>
          <w:ilvl w:val="1"/>
          <w:numId w:val="14"/>
        </w:numPr>
        <w:spacing w:after="0"/>
        <w:rPr>
          <w:rStyle w:val="HiddenTextCharChar"/>
          <w:rFonts w:ascii="Arial" w:hAnsi="Arial"/>
          <w:color w:val="auto"/>
          <w:sz w:val="20"/>
          <w:szCs w:val="20"/>
        </w:rPr>
      </w:pPr>
      <w:r w:rsidRPr="00465EBC">
        <w:rPr>
          <w:rStyle w:val="HiddenTextCharChar"/>
          <w:rFonts w:ascii="Arial" w:hAnsi="Arial"/>
          <w:color w:val="auto"/>
          <w:sz w:val="20"/>
          <w:szCs w:val="20"/>
        </w:rPr>
        <w:t>Implement Ready Reading</w:t>
      </w:r>
      <w:r w:rsidR="002F6B73" w:rsidRPr="00465EBC">
        <w:rPr>
          <w:rStyle w:val="HiddenTextCharChar"/>
          <w:rFonts w:ascii="Arial" w:hAnsi="Arial"/>
          <w:color w:val="auto"/>
          <w:sz w:val="20"/>
          <w:szCs w:val="20"/>
        </w:rPr>
        <w:t xml:space="preserve"> training t</w:t>
      </w:r>
      <w:r w:rsidR="00811CFE" w:rsidRPr="00465EBC">
        <w:rPr>
          <w:rStyle w:val="HiddenTextCharChar"/>
          <w:rFonts w:ascii="Arial" w:hAnsi="Arial"/>
          <w:color w:val="auto"/>
          <w:sz w:val="20"/>
          <w:szCs w:val="20"/>
        </w:rPr>
        <w:t>o support reading at home</w:t>
      </w:r>
    </w:p>
    <w:p w:rsidR="00811CFE" w:rsidRPr="008A5442" w:rsidRDefault="00811CFE" w:rsidP="00811CFE">
      <w:pPr>
        <w:pStyle w:val="Body-Text"/>
        <w:rPr>
          <w:highlight w:val="magenta"/>
          <w:lang w:val="en-US" w:eastAsia="en-US"/>
        </w:rPr>
      </w:pPr>
    </w:p>
    <w:p w:rsidR="002F6B73" w:rsidRPr="00465EBC" w:rsidRDefault="002F6B73" w:rsidP="002F6B73">
      <w:pPr>
        <w:numPr>
          <w:ilvl w:val="0"/>
          <w:numId w:val="14"/>
        </w:numPr>
        <w:spacing w:after="0"/>
        <w:rPr>
          <w:rStyle w:val="HiddenTextCharChar"/>
          <w:rFonts w:ascii="Arial" w:hAnsi="Arial"/>
          <w:b/>
          <w:color w:val="auto"/>
          <w:sz w:val="20"/>
          <w:szCs w:val="20"/>
        </w:rPr>
      </w:pPr>
      <w:r w:rsidRPr="00465EBC">
        <w:rPr>
          <w:rStyle w:val="HiddenTextCharChar"/>
          <w:rFonts w:ascii="Arial" w:hAnsi="Arial"/>
          <w:b/>
          <w:color w:val="auto"/>
          <w:sz w:val="20"/>
          <w:szCs w:val="20"/>
        </w:rPr>
        <w:t>Attendance</w:t>
      </w:r>
      <w:r w:rsidR="0026181E">
        <w:rPr>
          <w:rStyle w:val="HiddenTextCharChar"/>
          <w:rFonts w:ascii="Arial" w:hAnsi="Arial"/>
          <w:b/>
          <w:color w:val="auto"/>
          <w:sz w:val="20"/>
          <w:szCs w:val="20"/>
        </w:rPr>
        <w:t>: Seek innovative approaches to improve attendance</w:t>
      </w:r>
    </w:p>
    <w:p w:rsidR="002F6B73" w:rsidRPr="00465EBC" w:rsidRDefault="002F6B73" w:rsidP="002F6B73">
      <w:pPr>
        <w:numPr>
          <w:ilvl w:val="1"/>
          <w:numId w:val="14"/>
        </w:numPr>
        <w:spacing w:after="0"/>
        <w:rPr>
          <w:rStyle w:val="HiddenTextCharChar"/>
          <w:rFonts w:ascii="Arial" w:hAnsi="Arial"/>
          <w:color w:val="auto"/>
          <w:sz w:val="20"/>
          <w:szCs w:val="20"/>
        </w:rPr>
      </w:pPr>
      <w:r w:rsidRPr="00465EBC">
        <w:rPr>
          <w:rStyle w:val="HiddenTextCharChar"/>
          <w:rFonts w:ascii="Arial" w:hAnsi="Arial"/>
          <w:color w:val="auto"/>
          <w:sz w:val="20"/>
          <w:szCs w:val="20"/>
        </w:rPr>
        <w:t>Review the students’ behaviour program to ensure it promotes a positive cult</w:t>
      </w:r>
      <w:r w:rsidR="00811CFE" w:rsidRPr="00465EBC">
        <w:rPr>
          <w:rStyle w:val="HiddenTextCharChar"/>
          <w:rFonts w:ascii="Arial" w:hAnsi="Arial"/>
          <w:color w:val="auto"/>
          <w:sz w:val="20"/>
          <w:szCs w:val="20"/>
        </w:rPr>
        <w:t>ure focused on student learning</w:t>
      </w:r>
    </w:p>
    <w:p w:rsidR="002F6B73" w:rsidRDefault="002F6B73" w:rsidP="002F6B73">
      <w:pPr>
        <w:numPr>
          <w:ilvl w:val="1"/>
          <w:numId w:val="14"/>
        </w:numPr>
        <w:spacing w:after="0"/>
        <w:rPr>
          <w:rStyle w:val="HiddenTextCharChar"/>
          <w:rFonts w:ascii="Arial" w:hAnsi="Arial"/>
          <w:color w:val="auto"/>
          <w:sz w:val="20"/>
          <w:szCs w:val="20"/>
        </w:rPr>
      </w:pPr>
      <w:r w:rsidRPr="00465EBC">
        <w:rPr>
          <w:rStyle w:val="HiddenTextCharChar"/>
          <w:rFonts w:ascii="Arial" w:hAnsi="Arial"/>
          <w:color w:val="auto"/>
          <w:sz w:val="20"/>
          <w:szCs w:val="20"/>
        </w:rPr>
        <w:t xml:space="preserve">Building </w:t>
      </w:r>
      <w:r w:rsidR="00811CFE" w:rsidRPr="00465EBC">
        <w:rPr>
          <w:rStyle w:val="HiddenTextCharChar"/>
          <w:rFonts w:ascii="Arial" w:hAnsi="Arial"/>
          <w:color w:val="auto"/>
          <w:sz w:val="20"/>
          <w:szCs w:val="20"/>
        </w:rPr>
        <w:t>stronger</w:t>
      </w:r>
      <w:r w:rsidRPr="00465EBC">
        <w:rPr>
          <w:rStyle w:val="HiddenTextCharChar"/>
          <w:rFonts w:ascii="Arial" w:hAnsi="Arial"/>
          <w:color w:val="auto"/>
          <w:sz w:val="20"/>
          <w:szCs w:val="20"/>
        </w:rPr>
        <w:t xml:space="preserve"> relationships with families and the wider community</w:t>
      </w:r>
    </w:p>
    <w:p w:rsidR="0026181E" w:rsidRDefault="0026181E" w:rsidP="0026181E">
      <w:pPr>
        <w:pStyle w:val="Body-Text"/>
        <w:numPr>
          <w:ilvl w:val="1"/>
          <w:numId w:val="14"/>
        </w:numPr>
        <w:spacing w:after="0"/>
        <w:rPr>
          <w:sz w:val="20"/>
          <w:lang w:val="en-US" w:eastAsia="en-US"/>
        </w:rPr>
      </w:pPr>
      <w:r w:rsidRPr="0026181E">
        <w:rPr>
          <w:sz w:val="20"/>
          <w:lang w:val="en-US" w:eastAsia="en-US"/>
        </w:rPr>
        <w:t>Additional programs</w:t>
      </w:r>
      <w:r>
        <w:rPr>
          <w:sz w:val="20"/>
          <w:lang w:val="en-US" w:eastAsia="en-US"/>
        </w:rPr>
        <w:t>:</w:t>
      </w:r>
    </w:p>
    <w:p w:rsidR="0026181E" w:rsidRDefault="0026181E" w:rsidP="0026181E">
      <w:pPr>
        <w:pStyle w:val="Body-Text"/>
        <w:numPr>
          <w:ilvl w:val="2"/>
          <w:numId w:val="14"/>
        </w:numPr>
        <w:spacing w:after="0"/>
        <w:rPr>
          <w:sz w:val="20"/>
          <w:lang w:val="en-US" w:eastAsia="en-US"/>
        </w:rPr>
      </w:pPr>
      <w:r w:rsidRPr="0026181E">
        <w:rPr>
          <w:sz w:val="20"/>
          <w:lang w:val="en-US" w:eastAsia="en-US"/>
        </w:rPr>
        <w:t xml:space="preserve">Beyond the Broncos Girls Academy </w:t>
      </w:r>
    </w:p>
    <w:p w:rsidR="0026181E" w:rsidRDefault="0026181E" w:rsidP="0026181E">
      <w:pPr>
        <w:pStyle w:val="Body-Text"/>
        <w:numPr>
          <w:ilvl w:val="2"/>
          <w:numId w:val="14"/>
        </w:numPr>
        <w:spacing w:after="0"/>
        <w:rPr>
          <w:sz w:val="20"/>
          <w:lang w:val="en-US" w:eastAsia="en-US"/>
        </w:rPr>
      </w:pPr>
      <w:r>
        <w:rPr>
          <w:sz w:val="20"/>
          <w:lang w:val="en-US" w:eastAsia="en-US"/>
        </w:rPr>
        <w:t>Deadly Choices</w:t>
      </w:r>
    </w:p>
    <w:p w:rsidR="0026181E" w:rsidRPr="0026181E" w:rsidRDefault="0026181E" w:rsidP="0026181E">
      <w:pPr>
        <w:pStyle w:val="Body-Text"/>
        <w:numPr>
          <w:ilvl w:val="2"/>
          <w:numId w:val="14"/>
        </w:numPr>
        <w:spacing w:after="0"/>
        <w:rPr>
          <w:sz w:val="20"/>
          <w:lang w:val="en-US" w:eastAsia="en-US"/>
        </w:rPr>
      </w:pPr>
      <w:r>
        <w:rPr>
          <w:sz w:val="20"/>
          <w:lang w:val="en-US" w:eastAsia="en-US"/>
        </w:rPr>
        <w:t>Community based mentoring program</w:t>
      </w:r>
    </w:p>
    <w:p w:rsidR="002F6B73" w:rsidRPr="0026181E" w:rsidRDefault="002F6B73" w:rsidP="002F6B73">
      <w:pPr>
        <w:pStyle w:val="Body-Text"/>
        <w:numPr>
          <w:ilvl w:val="1"/>
          <w:numId w:val="14"/>
        </w:numPr>
        <w:rPr>
          <w:rStyle w:val="HiddenTextCharChar"/>
          <w:rFonts w:ascii="Arial" w:hAnsi="Arial"/>
          <w:color w:val="auto"/>
          <w:spacing w:val="0"/>
          <w:sz w:val="19"/>
          <w:szCs w:val="20"/>
        </w:rPr>
      </w:pPr>
      <w:r w:rsidRPr="00465EBC">
        <w:rPr>
          <w:rStyle w:val="HiddenTextCharChar"/>
          <w:rFonts w:ascii="Arial" w:hAnsi="Arial"/>
          <w:color w:val="auto"/>
          <w:sz w:val="20"/>
          <w:szCs w:val="20"/>
        </w:rPr>
        <w:t xml:space="preserve">Review </w:t>
      </w:r>
      <w:r w:rsidR="00465EBC" w:rsidRPr="00465EBC">
        <w:rPr>
          <w:rStyle w:val="HiddenTextCharChar"/>
          <w:rFonts w:ascii="Arial" w:hAnsi="Arial"/>
          <w:color w:val="auto"/>
          <w:sz w:val="20"/>
          <w:szCs w:val="20"/>
        </w:rPr>
        <w:t>Cunnamulla P-12 State School</w:t>
      </w:r>
      <w:r w:rsidRPr="00465EBC">
        <w:rPr>
          <w:rStyle w:val="HiddenTextCharChar"/>
          <w:rFonts w:ascii="Arial" w:hAnsi="Arial"/>
          <w:color w:val="auto"/>
          <w:sz w:val="20"/>
          <w:szCs w:val="20"/>
        </w:rPr>
        <w:t xml:space="preserve"> Service </w:t>
      </w:r>
      <w:r w:rsidR="0026181E">
        <w:rPr>
          <w:rStyle w:val="HiddenTextCharChar"/>
          <w:rFonts w:ascii="Arial" w:hAnsi="Arial"/>
          <w:color w:val="auto"/>
          <w:sz w:val="20"/>
          <w:szCs w:val="20"/>
        </w:rPr>
        <w:t>Guarantee</w:t>
      </w:r>
      <w:r w:rsidRPr="00465EBC">
        <w:rPr>
          <w:rStyle w:val="HiddenTextCharChar"/>
          <w:rFonts w:ascii="Arial" w:hAnsi="Arial"/>
          <w:color w:val="auto"/>
          <w:sz w:val="20"/>
          <w:szCs w:val="20"/>
        </w:rPr>
        <w:t xml:space="preserve"> </w:t>
      </w:r>
    </w:p>
    <w:p w:rsidR="0026181E" w:rsidRPr="0026181E" w:rsidRDefault="0026181E" w:rsidP="0026181E">
      <w:pPr>
        <w:pStyle w:val="Body-Text"/>
        <w:numPr>
          <w:ilvl w:val="0"/>
          <w:numId w:val="14"/>
        </w:numPr>
        <w:spacing w:after="0"/>
        <w:rPr>
          <w:rStyle w:val="HiddenTextCharChar"/>
          <w:rFonts w:ascii="Arial" w:hAnsi="Arial"/>
          <w:b/>
          <w:color w:val="auto"/>
          <w:spacing w:val="0"/>
          <w:sz w:val="19"/>
          <w:szCs w:val="20"/>
        </w:rPr>
      </w:pPr>
      <w:r w:rsidRPr="0026181E">
        <w:rPr>
          <w:rStyle w:val="HiddenTextCharChar"/>
          <w:rFonts w:ascii="Arial" w:hAnsi="Arial"/>
          <w:b/>
          <w:color w:val="auto"/>
          <w:sz w:val="20"/>
        </w:rPr>
        <w:t>Science:</w:t>
      </w:r>
      <w:r>
        <w:rPr>
          <w:rStyle w:val="HiddenTextCharChar"/>
          <w:rFonts w:ascii="Arial" w:hAnsi="Arial"/>
          <w:b/>
          <w:color w:val="auto"/>
          <w:sz w:val="20"/>
        </w:rPr>
        <w:t xml:space="preserve"> Improving science outcomes</w:t>
      </w:r>
    </w:p>
    <w:p w:rsidR="0026181E" w:rsidRPr="0026181E" w:rsidRDefault="0026181E" w:rsidP="0026181E">
      <w:pPr>
        <w:pStyle w:val="Body-Text"/>
        <w:numPr>
          <w:ilvl w:val="1"/>
          <w:numId w:val="14"/>
        </w:numPr>
        <w:spacing w:after="0"/>
        <w:rPr>
          <w:rStyle w:val="HiddenTextCharChar"/>
          <w:rFonts w:ascii="Arial" w:hAnsi="Arial"/>
          <w:b/>
          <w:color w:val="auto"/>
          <w:spacing w:val="0"/>
          <w:sz w:val="19"/>
          <w:szCs w:val="20"/>
        </w:rPr>
      </w:pPr>
      <w:r w:rsidRPr="0026181E">
        <w:rPr>
          <w:rStyle w:val="HiddenTextCharChar"/>
          <w:rFonts w:ascii="Arial" w:hAnsi="Arial"/>
          <w:color w:val="auto"/>
          <w:sz w:val="20"/>
        </w:rPr>
        <w:t>Quality teachers, quality teaching with quality resources and facilities</w:t>
      </w:r>
    </w:p>
    <w:p w:rsidR="0026181E" w:rsidRPr="0026181E" w:rsidRDefault="0026181E" w:rsidP="0026181E">
      <w:pPr>
        <w:pStyle w:val="Body-Text"/>
        <w:numPr>
          <w:ilvl w:val="1"/>
          <w:numId w:val="14"/>
        </w:numPr>
        <w:spacing w:after="0"/>
        <w:rPr>
          <w:rStyle w:val="HiddenTextCharChar"/>
          <w:rFonts w:ascii="Arial" w:hAnsi="Arial"/>
          <w:b/>
          <w:color w:val="auto"/>
          <w:spacing w:val="0"/>
          <w:sz w:val="19"/>
          <w:szCs w:val="20"/>
        </w:rPr>
      </w:pPr>
      <w:r>
        <w:rPr>
          <w:rStyle w:val="HiddenTextCharChar"/>
          <w:rFonts w:ascii="Arial" w:hAnsi="Arial"/>
          <w:color w:val="auto"/>
          <w:sz w:val="20"/>
        </w:rPr>
        <w:t>Year 10-12 girls attend STEM camps</w:t>
      </w:r>
    </w:p>
    <w:p w:rsidR="0026181E" w:rsidRPr="0026181E" w:rsidRDefault="0026181E" w:rsidP="0026181E">
      <w:pPr>
        <w:pStyle w:val="Body-Text"/>
        <w:spacing w:after="0"/>
        <w:ind w:left="1440"/>
        <w:rPr>
          <w:rStyle w:val="HiddenTextCharChar"/>
          <w:rFonts w:ascii="Arial" w:hAnsi="Arial"/>
          <w:b/>
          <w:color w:val="auto"/>
          <w:spacing w:val="0"/>
          <w:sz w:val="19"/>
          <w:szCs w:val="20"/>
        </w:rPr>
      </w:pPr>
    </w:p>
    <w:p w:rsidR="0026181E" w:rsidRPr="0026181E" w:rsidRDefault="0026181E" w:rsidP="0026181E">
      <w:pPr>
        <w:pStyle w:val="Body-Text"/>
        <w:numPr>
          <w:ilvl w:val="0"/>
          <w:numId w:val="14"/>
        </w:numPr>
        <w:spacing w:after="0"/>
        <w:rPr>
          <w:rStyle w:val="HiddenTextCharChar"/>
          <w:rFonts w:ascii="Arial" w:hAnsi="Arial"/>
          <w:b/>
          <w:color w:val="auto"/>
          <w:spacing w:val="0"/>
          <w:sz w:val="19"/>
          <w:szCs w:val="20"/>
        </w:rPr>
      </w:pPr>
      <w:r w:rsidRPr="0026181E">
        <w:rPr>
          <w:rStyle w:val="HiddenTextCharChar"/>
          <w:rFonts w:ascii="Arial" w:hAnsi="Arial"/>
          <w:b/>
          <w:color w:val="auto"/>
          <w:sz w:val="20"/>
        </w:rPr>
        <w:t>Closing the Gap:</w:t>
      </w:r>
    </w:p>
    <w:p w:rsidR="0026181E" w:rsidRPr="0026181E" w:rsidRDefault="0026181E" w:rsidP="0026181E">
      <w:pPr>
        <w:pStyle w:val="Body-Text"/>
        <w:numPr>
          <w:ilvl w:val="1"/>
          <w:numId w:val="14"/>
        </w:numPr>
        <w:spacing w:after="0"/>
        <w:rPr>
          <w:rStyle w:val="HiddenTextCharChar"/>
          <w:rFonts w:ascii="Arial" w:hAnsi="Arial"/>
          <w:color w:val="auto"/>
          <w:spacing w:val="0"/>
          <w:sz w:val="19"/>
          <w:szCs w:val="20"/>
        </w:rPr>
      </w:pPr>
      <w:r w:rsidRPr="0026181E">
        <w:rPr>
          <w:rStyle w:val="HiddenTextCharChar"/>
          <w:rFonts w:ascii="Arial" w:hAnsi="Arial"/>
          <w:color w:val="auto"/>
          <w:sz w:val="20"/>
        </w:rPr>
        <w:t>Consult with Regional Indigenous Team, Elders and wider community to review the Aboriginal and Torres Strait Islander Perspectives in Schools Plan</w:t>
      </w:r>
    </w:p>
    <w:p w:rsidR="0026181E" w:rsidRPr="0026181E" w:rsidRDefault="0026181E" w:rsidP="0026181E">
      <w:pPr>
        <w:pStyle w:val="Body-Text"/>
        <w:numPr>
          <w:ilvl w:val="1"/>
          <w:numId w:val="14"/>
        </w:numPr>
        <w:spacing w:after="0"/>
        <w:rPr>
          <w:rStyle w:val="HiddenTextCharChar"/>
          <w:rFonts w:ascii="Arial" w:hAnsi="Arial"/>
          <w:color w:val="auto"/>
          <w:spacing w:val="0"/>
          <w:sz w:val="19"/>
          <w:szCs w:val="20"/>
        </w:rPr>
      </w:pPr>
      <w:r>
        <w:rPr>
          <w:rStyle w:val="HiddenTextCharChar"/>
          <w:rFonts w:ascii="Arial" w:hAnsi="Arial"/>
          <w:color w:val="auto"/>
          <w:sz w:val="20"/>
        </w:rPr>
        <w:t>Community mentoring program</w:t>
      </w:r>
    </w:p>
    <w:p w:rsidR="0026181E" w:rsidRPr="0026181E" w:rsidRDefault="0026181E" w:rsidP="0026181E">
      <w:pPr>
        <w:pStyle w:val="Body-Text"/>
        <w:numPr>
          <w:ilvl w:val="1"/>
          <w:numId w:val="14"/>
        </w:numPr>
        <w:spacing w:after="0"/>
        <w:rPr>
          <w:rStyle w:val="HiddenTextCharChar"/>
          <w:rFonts w:ascii="Arial" w:hAnsi="Arial"/>
          <w:color w:val="auto"/>
          <w:spacing w:val="0"/>
          <w:sz w:val="19"/>
          <w:szCs w:val="20"/>
        </w:rPr>
      </w:pPr>
      <w:r>
        <w:rPr>
          <w:rStyle w:val="HiddenTextCharChar"/>
          <w:rFonts w:ascii="Arial" w:hAnsi="Arial"/>
          <w:color w:val="auto"/>
          <w:sz w:val="20"/>
        </w:rPr>
        <w:t>Adopt-an- elder program</w:t>
      </w:r>
    </w:p>
    <w:p w:rsidR="0026181E" w:rsidRPr="0026181E" w:rsidRDefault="0026181E" w:rsidP="0026181E">
      <w:pPr>
        <w:pStyle w:val="Body-Text"/>
        <w:numPr>
          <w:ilvl w:val="1"/>
          <w:numId w:val="14"/>
        </w:numPr>
        <w:spacing w:after="0"/>
        <w:rPr>
          <w:rStyle w:val="HiddenTextCharChar"/>
          <w:rFonts w:ascii="Arial" w:hAnsi="Arial"/>
          <w:color w:val="auto"/>
          <w:spacing w:val="0"/>
          <w:sz w:val="19"/>
          <w:szCs w:val="20"/>
        </w:rPr>
      </w:pPr>
      <w:r>
        <w:rPr>
          <w:rStyle w:val="HiddenTextCharChar"/>
          <w:rFonts w:ascii="Arial" w:hAnsi="Arial"/>
          <w:color w:val="auto"/>
          <w:sz w:val="20"/>
        </w:rPr>
        <w:t>Additional staffing:</w:t>
      </w:r>
    </w:p>
    <w:p w:rsidR="0026181E" w:rsidRPr="0026181E" w:rsidRDefault="0026181E" w:rsidP="0026181E">
      <w:pPr>
        <w:pStyle w:val="Body-Text"/>
        <w:numPr>
          <w:ilvl w:val="2"/>
          <w:numId w:val="14"/>
        </w:numPr>
        <w:spacing w:after="0"/>
        <w:rPr>
          <w:rStyle w:val="HiddenTextCharChar"/>
          <w:rFonts w:ascii="Arial" w:hAnsi="Arial"/>
          <w:color w:val="auto"/>
          <w:spacing w:val="0"/>
          <w:sz w:val="19"/>
          <w:szCs w:val="20"/>
        </w:rPr>
      </w:pPr>
      <w:r>
        <w:rPr>
          <w:rStyle w:val="HiddenTextCharChar"/>
          <w:rFonts w:ascii="Arial" w:hAnsi="Arial"/>
          <w:color w:val="auto"/>
          <w:sz w:val="20"/>
        </w:rPr>
        <w:t>Community Education Counsellor</w:t>
      </w:r>
    </w:p>
    <w:p w:rsidR="0026181E" w:rsidRPr="0026181E" w:rsidRDefault="0026181E" w:rsidP="0026181E">
      <w:pPr>
        <w:pStyle w:val="Body-Text"/>
        <w:numPr>
          <w:ilvl w:val="2"/>
          <w:numId w:val="14"/>
        </w:numPr>
        <w:spacing w:after="0"/>
        <w:rPr>
          <w:rStyle w:val="HiddenTextCharChar"/>
          <w:rFonts w:ascii="Arial" w:hAnsi="Arial"/>
          <w:color w:val="auto"/>
          <w:spacing w:val="0"/>
          <w:sz w:val="19"/>
          <w:szCs w:val="20"/>
        </w:rPr>
      </w:pPr>
      <w:r>
        <w:rPr>
          <w:rStyle w:val="HiddenTextCharChar"/>
          <w:rFonts w:ascii="Arial" w:hAnsi="Arial"/>
          <w:color w:val="auto"/>
          <w:sz w:val="20"/>
        </w:rPr>
        <w:t>Beyond the Broncos Girls Academy Support Worker</w:t>
      </w:r>
    </w:p>
    <w:p w:rsidR="0026181E" w:rsidRPr="0026181E" w:rsidRDefault="0026181E" w:rsidP="0026181E">
      <w:pPr>
        <w:pStyle w:val="Body-Text"/>
        <w:spacing w:after="0"/>
        <w:ind w:left="2160"/>
        <w:rPr>
          <w:rStyle w:val="HiddenTextCharChar"/>
          <w:rFonts w:ascii="Arial" w:hAnsi="Arial"/>
          <w:color w:val="auto"/>
          <w:spacing w:val="0"/>
          <w:sz w:val="19"/>
          <w:szCs w:val="20"/>
        </w:rPr>
      </w:pPr>
    </w:p>
    <w:p w:rsidR="00404D71" w:rsidRPr="00404D71" w:rsidRDefault="0026181E" w:rsidP="00404D71">
      <w:pPr>
        <w:spacing w:after="0"/>
        <w:rPr>
          <w:b/>
          <w:spacing w:val="10"/>
          <w:sz w:val="20"/>
          <w:lang w:val="en-US"/>
        </w:rPr>
      </w:pPr>
      <w:r w:rsidRPr="00404D71">
        <w:rPr>
          <w:rStyle w:val="HiddenTextCharChar"/>
          <w:rFonts w:ascii="Arial" w:hAnsi="Arial"/>
          <w:b/>
          <w:color w:val="auto"/>
          <w:sz w:val="20"/>
          <w:szCs w:val="20"/>
        </w:rPr>
        <w:t>Successful Transitions</w:t>
      </w:r>
    </w:p>
    <w:p w:rsidR="00404D71" w:rsidRPr="00404D71" w:rsidRDefault="00404D71" w:rsidP="00404D71">
      <w:pPr>
        <w:pStyle w:val="Body-Text"/>
        <w:numPr>
          <w:ilvl w:val="0"/>
          <w:numId w:val="32"/>
        </w:numPr>
        <w:spacing w:after="0"/>
        <w:rPr>
          <w:b/>
          <w:sz w:val="20"/>
          <w:lang w:val="en-US" w:eastAsia="en-US"/>
        </w:rPr>
      </w:pPr>
      <w:r w:rsidRPr="00404D71">
        <w:rPr>
          <w:b/>
          <w:sz w:val="20"/>
          <w:lang w:val="en-US" w:eastAsia="en-US"/>
        </w:rPr>
        <w:t>Early Years: Successful Transition to school</w:t>
      </w:r>
    </w:p>
    <w:p w:rsidR="00404D71" w:rsidRDefault="002F6B73" w:rsidP="00404D71">
      <w:pPr>
        <w:numPr>
          <w:ilvl w:val="1"/>
          <w:numId w:val="14"/>
        </w:numPr>
        <w:spacing w:after="0"/>
        <w:rPr>
          <w:rStyle w:val="HiddenTextCharChar"/>
          <w:rFonts w:ascii="Arial" w:hAnsi="Arial"/>
          <w:color w:val="auto"/>
          <w:sz w:val="20"/>
          <w:szCs w:val="20"/>
        </w:rPr>
      </w:pPr>
      <w:r w:rsidRPr="00404D71">
        <w:rPr>
          <w:rStyle w:val="HiddenTextCharChar"/>
          <w:rFonts w:ascii="Arial" w:hAnsi="Arial"/>
          <w:color w:val="auto"/>
          <w:sz w:val="20"/>
          <w:szCs w:val="20"/>
        </w:rPr>
        <w:t>Keeping Early Years in the Spotlight (KEYS)</w:t>
      </w:r>
      <w:r w:rsidR="00404D71">
        <w:rPr>
          <w:rStyle w:val="HiddenTextCharChar"/>
          <w:rFonts w:ascii="Arial" w:hAnsi="Arial"/>
          <w:color w:val="auto"/>
          <w:sz w:val="20"/>
          <w:szCs w:val="20"/>
        </w:rPr>
        <w:t xml:space="preserve"> – Employ an additional teacher two days a week to drive the KEYS project</w:t>
      </w:r>
      <w:r w:rsidR="00D432BF">
        <w:rPr>
          <w:rStyle w:val="HiddenTextCharChar"/>
          <w:rFonts w:ascii="Arial" w:hAnsi="Arial"/>
          <w:color w:val="auto"/>
          <w:sz w:val="20"/>
          <w:szCs w:val="20"/>
        </w:rPr>
        <w:t xml:space="preserve"> across the early years community</w:t>
      </w:r>
    </w:p>
    <w:p w:rsidR="00404D71" w:rsidRPr="00404D71" w:rsidRDefault="00404D71" w:rsidP="00404D71">
      <w:pPr>
        <w:pStyle w:val="Body-Text"/>
        <w:rPr>
          <w:lang w:val="en-US" w:eastAsia="en-US"/>
        </w:rPr>
      </w:pPr>
    </w:p>
    <w:p w:rsidR="00404D71" w:rsidRPr="00404D71" w:rsidRDefault="00404D71" w:rsidP="00404D71">
      <w:pPr>
        <w:pStyle w:val="Body-Text"/>
        <w:numPr>
          <w:ilvl w:val="0"/>
          <w:numId w:val="14"/>
        </w:numPr>
        <w:rPr>
          <w:lang w:val="en-US" w:eastAsia="en-US"/>
        </w:rPr>
      </w:pPr>
      <w:r>
        <w:rPr>
          <w:b/>
          <w:sz w:val="20"/>
          <w:lang w:val="en-US" w:eastAsia="en-US"/>
        </w:rPr>
        <w:t>Improved retention from Year 6 to 7 and Year 10 to 12</w:t>
      </w:r>
    </w:p>
    <w:p w:rsidR="002F6B73" w:rsidRPr="00404D71" w:rsidRDefault="002F6B73" w:rsidP="00404D71">
      <w:pPr>
        <w:numPr>
          <w:ilvl w:val="1"/>
          <w:numId w:val="14"/>
        </w:numPr>
        <w:spacing w:after="0"/>
        <w:rPr>
          <w:rStyle w:val="HiddenTextCharChar"/>
          <w:rFonts w:ascii="Arial" w:hAnsi="Arial"/>
          <w:b/>
          <w:color w:val="auto"/>
          <w:sz w:val="20"/>
          <w:szCs w:val="20"/>
        </w:rPr>
      </w:pPr>
      <w:r w:rsidRPr="00404D71">
        <w:rPr>
          <w:rStyle w:val="HiddenTextCharChar"/>
          <w:rFonts w:ascii="Arial" w:hAnsi="Arial"/>
          <w:b/>
          <w:color w:val="auto"/>
          <w:sz w:val="20"/>
          <w:szCs w:val="20"/>
        </w:rPr>
        <w:t>Transition from school to work or further study through secondary school</w:t>
      </w:r>
    </w:p>
    <w:p w:rsidR="002F6B73" w:rsidRDefault="002F6B73" w:rsidP="00404D71">
      <w:pPr>
        <w:numPr>
          <w:ilvl w:val="2"/>
          <w:numId w:val="14"/>
        </w:numPr>
        <w:spacing w:after="0"/>
        <w:rPr>
          <w:rStyle w:val="HiddenTextCharChar"/>
          <w:rFonts w:ascii="Arial" w:hAnsi="Arial"/>
          <w:color w:val="auto"/>
          <w:sz w:val="20"/>
          <w:szCs w:val="20"/>
        </w:rPr>
      </w:pPr>
      <w:r w:rsidRPr="00404D71">
        <w:rPr>
          <w:rStyle w:val="HiddenTextCharChar"/>
          <w:rFonts w:ascii="Arial" w:hAnsi="Arial"/>
          <w:color w:val="auto"/>
          <w:sz w:val="20"/>
          <w:szCs w:val="20"/>
        </w:rPr>
        <w:t>Building quality processes to track and support individual students through secondary school</w:t>
      </w:r>
    </w:p>
    <w:p w:rsidR="00404D71" w:rsidRPr="00404D71" w:rsidRDefault="00404D71" w:rsidP="00404D71">
      <w:pPr>
        <w:pStyle w:val="Body-Text"/>
        <w:numPr>
          <w:ilvl w:val="2"/>
          <w:numId w:val="14"/>
        </w:numPr>
        <w:spacing w:after="0"/>
        <w:rPr>
          <w:sz w:val="20"/>
          <w:lang w:val="en-US" w:eastAsia="en-US"/>
        </w:rPr>
      </w:pPr>
      <w:r w:rsidRPr="00404D71">
        <w:rPr>
          <w:sz w:val="20"/>
          <w:lang w:val="en-US" w:eastAsia="en-US"/>
        </w:rPr>
        <w:t>Individual Support Plans – SET/SCE/QCE</w:t>
      </w:r>
    </w:p>
    <w:p w:rsidR="00404D71" w:rsidRDefault="00404D71" w:rsidP="00404D71">
      <w:pPr>
        <w:pStyle w:val="Body-Text"/>
        <w:numPr>
          <w:ilvl w:val="2"/>
          <w:numId w:val="14"/>
        </w:numPr>
        <w:spacing w:after="0"/>
        <w:rPr>
          <w:sz w:val="20"/>
          <w:lang w:val="en-US" w:eastAsia="en-US"/>
        </w:rPr>
      </w:pPr>
      <w:r w:rsidRPr="00404D71">
        <w:rPr>
          <w:sz w:val="20"/>
          <w:lang w:val="en-US" w:eastAsia="en-US"/>
        </w:rPr>
        <w:t>Review subject offerings and investigate alternatives</w:t>
      </w:r>
    </w:p>
    <w:p w:rsidR="00404D71" w:rsidRDefault="00404D71" w:rsidP="00404D71">
      <w:pPr>
        <w:pStyle w:val="Body-Text"/>
        <w:numPr>
          <w:ilvl w:val="2"/>
          <w:numId w:val="14"/>
        </w:numPr>
        <w:spacing w:after="0"/>
        <w:rPr>
          <w:sz w:val="20"/>
          <w:lang w:val="en-US" w:eastAsia="en-US"/>
        </w:rPr>
      </w:pPr>
      <w:r>
        <w:rPr>
          <w:sz w:val="20"/>
          <w:lang w:val="en-US" w:eastAsia="en-US"/>
        </w:rPr>
        <w:t>Employ transition officer two days a week</w:t>
      </w:r>
    </w:p>
    <w:p w:rsidR="00404D71" w:rsidRDefault="00404D71" w:rsidP="00404D71">
      <w:pPr>
        <w:pStyle w:val="Body-Text"/>
        <w:numPr>
          <w:ilvl w:val="2"/>
          <w:numId w:val="14"/>
        </w:numPr>
        <w:spacing w:after="0"/>
        <w:rPr>
          <w:sz w:val="20"/>
          <w:lang w:val="en-US" w:eastAsia="en-US"/>
        </w:rPr>
      </w:pPr>
      <w:r>
        <w:rPr>
          <w:sz w:val="20"/>
          <w:lang w:val="en-US" w:eastAsia="en-US"/>
        </w:rPr>
        <w:t>Year 7 to 12 girls engaged in Beyond the Broncos Girls Academy</w:t>
      </w:r>
    </w:p>
    <w:p w:rsidR="00404D71" w:rsidRPr="00404D71" w:rsidRDefault="00D432BF" w:rsidP="00404D71">
      <w:pPr>
        <w:pStyle w:val="Body-Text"/>
        <w:numPr>
          <w:ilvl w:val="2"/>
          <w:numId w:val="14"/>
        </w:numPr>
        <w:spacing w:after="0"/>
        <w:rPr>
          <w:sz w:val="20"/>
          <w:lang w:val="en-US" w:eastAsia="en-US"/>
        </w:rPr>
      </w:pPr>
      <w:r>
        <w:rPr>
          <w:sz w:val="20"/>
          <w:lang w:val="en-US" w:eastAsia="en-US"/>
        </w:rPr>
        <w:t>Mentoring for Year 7 to 12 students</w:t>
      </w:r>
    </w:p>
    <w:p w:rsidR="00404D71" w:rsidRPr="00404D71" w:rsidRDefault="00404D71" w:rsidP="00404D71">
      <w:pPr>
        <w:pStyle w:val="Body-Text"/>
        <w:rPr>
          <w:lang w:val="en-US" w:eastAsia="en-US"/>
        </w:rPr>
      </w:pPr>
    </w:p>
    <w:p w:rsidR="002F6B73" w:rsidRDefault="00404D71" w:rsidP="00404D71">
      <w:pPr>
        <w:spacing w:after="0"/>
        <w:rPr>
          <w:rStyle w:val="HiddenTextCharChar"/>
          <w:rFonts w:ascii="Arial" w:hAnsi="Arial"/>
          <w:b/>
          <w:color w:val="auto"/>
          <w:sz w:val="20"/>
          <w:szCs w:val="20"/>
        </w:rPr>
      </w:pPr>
      <w:r w:rsidRPr="00404D71">
        <w:rPr>
          <w:rStyle w:val="HiddenTextCharChar"/>
          <w:rFonts w:ascii="Arial" w:hAnsi="Arial"/>
          <w:b/>
          <w:color w:val="auto"/>
          <w:sz w:val="20"/>
          <w:szCs w:val="20"/>
        </w:rPr>
        <w:t>Building Staff Capacity</w:t>
      </w:r>
    </w:p>
    <w:p w:rsidR="00404D71" w:rsidRDefault="00404D71" w:rsidP="003515A1">
      <w:pPr>
        <w:pStyle w:val="Body-Text"/>
        <w:numPr>
          <w:ilvl w:val="0"/>
          <w:numId w:val="33"/>
        </w:numPr>
        <w:spacing w:after="0"/>
        <w:rPr>
          <w:b/>
          <w:sz w:val="20"/>
          <w:lang w:val="en-US" w:eastAsia="en-US"/>
        </w:rPr>
      </w:pPr>
      <w:r w:rsidRPr="00404D71">
        <w:rPr>
          <w:b/>
          <w:sz w:val="20"/>
          <w:lang w:val="en-US" w:eastAsia="en-US"/>
        </w:rPr>
        <w:t>Systematic induction program for new and beginning teachers</w:t>
      </w:r>
    </w:p>
    <w:p w:rsidR="002F6B73" w:rsidRPr="00404D71" w:rsidRDefault="002F6B73" w:rsidP="003515A1">
      <w:pPr>
        <w:numPr>
          <w:ilvl w:val="1"/>
          <w:numId w:val="14"/>
        </w:numPr>
        <w:spacing w:after="0"/>
        <w:rPr>
          <w:rStyle w:val="HiddenTextCharChar"/>
          <w:rFonts w:ascii="Arial" w:hAnsi="Arial"/>
          <w:color w:val="auto"/>
          <w:sz w:val="20"/>
          <w:szCs w:val="20"/>
        </w:rPr>
      </w:pPr>
      <w:r w:rsidRPr="00404D71">
        <w:rPr>
          <w:rStyle w:val="HiddenTextCharChar"/>
          <w:rFonts w:ascii="Arial" w:hAnsi="Arial"/>
          <w:color w:val="auto"/>
          <w:sz w:val="20"/>
          <w:szCs w:val="20"/>
        </w:rPr>
        <w:lastRenderedPageBreak/>
        <w:t>Engage regional support to develop a strategy which attracts skilled teachers and leaders and reduc</w:t>
      </w:r>
      <w:r w:rsidR="00811CFE" w:rsidRPr="00404D71">
        <w:rPr>
          <w:rStyle w:val="HiddenTextCharChar"/>
          <w:rFonts w:ascii="Arial" w:hAnsi="Arial"/>
          <w:color w:val="auto"/>
          <w:sz w:val="20"/>
          <w:szCs w:val="20"/>
        </w:rPr>
        <w:t>es the impact of staff turnover</w:t>
      </w:r>
    </w:p>
    <w:p w:rsidR="002F6B73" w:rsidRPr="00404D71" w:rsidRDefault="002F6B73" w:rsidP="003515A1">
      <w:pPr>
        <w:numPr>
          <w:ilvl w:val="1"/>
          <w:numId w:val="14"/>
        </w:numPr>
        <w:spacing w:after="0"/>
        <w:rPr>
          <w:rStyle w:val="HiddenTextCharChar"/>
          <w:rFonts w:ascii="Arial" w:hAnsi="Arial"/>
          <w:color w:val="auto"/>
          <w:sz w:val="20"/>
          <w:szCs w:val="20"/>
        </w:rPr>
      </w:pPr>
      <w:r w:rsidRPr="00404D71">
        <w:rPr>
          <w:rStyle w:val="HiddenTextCharChar"/>
          <w:rFonts w:ascii="Arial" w:hAnsi="Arial"/>
          <w:color w:val="auto"/>
          <w:sz w:val="20"/>
          <w:szCs w:val="20"/>
        </w:rPr>
        <w:t>Implement a systemic induction program</w:t>
      </w:r>
      <w:r w:rsidR="00811CFE" w:rsidRPr="00404D71">
        <w:rPr>
          <w:rStyle w:val="HiddenTextCharChar"/>
          <w:rFonts w:ascii="Arial" w:hAnsi="Arial"/>
          <w:color w:val="auto"/>
          <w:sz w:val="20"/>
          <w:szCs w:val="20"/>
        </w:rPr>
        <w:t xml:space="preserve"> for new and beginning teachers</w:t>
      </w:r>
    </w:p>
    <w:p w:rsidR="003515A1" w:rsidRDefault="002F6B73" w:rsidP="003515A1">
      <w:pPr>
        <w:numPr>
          <w:ilvl w:val="1"/>
          <w:numId w:val="14"/>
        </w:numPr>
        <w:spacing w:after="0"/>
        <w:rPr>
          <w:rStyle w:val="HiddenTextCharChar"/>
          <w:rFonts w:ascii="Arial" w:hAnsi="Arial"/>
          <w:color w:val="auto"/>
          <w:sz w:val="20"/>
          <w:szCs w:val="20"/>
        </w:rPr>
      </w:pPr>
      <w:r w:rsidRPr="00404D71">
        <w:rPr>
          <w:rStyle w:val="HiddenTextCharChar"/>
          <w:rFonts w:ascii="Arial" w:hAnsi="Arial"/>
          <w:color w:val="auto"/>
          <w:sz w:val="20"/>
          <w:szCs w:val="20"/>
        </w:rPr>
        <w:t>Strong Leadership</w:t>
      </w:r>
    </w:p>
    <w:p w:rsidR="003515A1" w:rsidRPr="003515A1" w:rsidRDefault="003515A1" w:rsidP="003515A1">
      <w:pPr>
        <w:pStyle w:val="Body-Text"/>
        <w:rPr>
          <w:lang w:val="en-US" w:eastAsia="en-US"/>
        </w:rPr>
      </w:pPr>
    </w:p>
    <w:p w:rsidR="003515A1" w:rsidRDefault="003515A1" w:rsidP="003515A1">
      <w:pPr>
        <w:pStyle w:val="Body-Text"/>
        <w:numPr>
          <w:ilvl w:val="0"/>
          <w:numId w:val="14"/>
        </w:numPr>
        <w:rPr>
          <w:b/>
          <w:sz w:val="20"/>
          <w:lang w:val="en-US" w:eastAsia="en-US"/>
        </w:rPr>
      </w:pPr>
      <w:r>
        <w:rPr>
          <w:b/>
          <w:sz w:val="20"/>
          <w:lang w:val="en-US" w:eastAsia="en-US"/>
        </w:rPr>
        <w:t>A narrow and sharpened focus on capability development at all levels</w:t>
      </w:r>
    </w:p>
    <w:p w:rsidR="003515A1" w:rsidRDefault="003515A1" w:rsidP="003515A1">
      <w:pPr>
        <w:pStyle w:val="Body-Text"/>
        <w:numPr>
          <w:ilvl w:val="1"/>
          <w:numId w:val="14"/>
        </w:numPr>
        <w:spacing w:after="0"/>
        <w:rPr>
          <w:b/>
          <w:sz w:val="20"/>
          <w:lang w:val="en-US" w:eastAsia="en-US"/>
        </w:rPr>
      </w:pPr>
      <w:r>
        <w:rPr>
          <w:b/>
          <w:sz w:val="20"/>
          <w:lang w:val="en-US" w:eastAsia="en-US"/>
        </w:rPr>
        <w:t>Reading</w:t>
      </w:r>
    </w:p>
    <w:p w:rsidR="003515A1" w:rsidRDefault="003515A1" w:rsidP="003515A1">
      <w:pPr>
        <w:pStyle w:val="Body-Text"/>
        <w:numPr>
          <w:ilvl w:val="2"/>
          <w:numId w:val="14"/>
        </w:numPr>
        <w:spacing w:after="0"/>
        <w:rPr>
          <w:sz w:val="20"/>
          <w:lang w:val="en-US" w:eastAsia="en-US"/>
        </w:rPr>
      </w:pPr>
      <w:r w:rsidRPr="003515A1">
        <w:rPr>
          <w:sz w:val="20"/>
          <w:lang w:val="en-US" w:eastAsia="en-US"/>
        </w:rPr>
        <w:t>2019 Pilot Project: Principals’ leadership of reading improvement (CLaW)</w:t>
      </w:r>
    </w:p>
    <w:p w:rsidR="00D432BF" w:rsidRDefault="00D432BF" w:rsidP="00D432BF">
      <w:pPr>
        <w:pStyle w:val="Body-Text"/>
        <w:spacing w:after="0"/>
        <w:ind w:left="2160"/>
        <w:rPr>
          <w:sz w:val="20"/>
          <w:lang w:val="en-US" w:eastAsia="en-US"/>
        </w:rPr>
      </w:pPr>
    </w:p>
    <w:p w:rsidR="003515A1" w:rsidRDefault="003515A1" w:rsidP="003515A1">
      <w:pPr>
        <w:pStyle w:val="Body-Text"/>
        <w:numPr>
          <w:ilvl w:val="1"/>
          <w:numId w:val="14"/>
        </w:numPr>
        <w:spacing w:after="0"/>
        <w:rPr>
          <w:b/>
          <w:sz w:val="20"/>
          <w:lang w:val="en-US" w:eastAsia="en-US"/>
        </w:rPr>
      </w:pPr>
      <w:r w:rsidRPr="003515A1">
        <w:rPr>
          <w:b/>
          <w:sz w:val="20"/>
          <w:lang w:val="en-US" w:eastAsia="en-US"/>
        </w:rPr>
        <w:t>SATE</w:t>
      </w:r>
    </w:p>
    <w:p w:rsidR="003515A1" w:rsidRDefault="003515A1" w:rsidP="003515A1">
      <w:pPr>
        <w:pStyle w:val="Body-Text"/>
        <w:numPr>
          <w:ilvl w:val="2"/>
          <w:numId w:val="14"/>
        </w:numPr>
        <w:spacing w:after="0"/>
        <w:rPr>
          <w:sz w:val="20"/>
          <w:lang w:val="en-US" w:eastAsia="en-US"/>
        </w:rPr>
      </w:pPr>
      <w:r w:rsidRPr="003515A1">
        <w:rPr>
          <w:sz w:val="20"/>
          <w:lang w:val="en-US" w:eastAsia="en-US"/>
        </w:rPr>
        <w:t xml:space="preserve">Professional </w:t>
      </w:r>
      <w:r>
        <w:rPr>
          <w:sz w:val="20"/>
          <w:lang w:val="en-US" w:eastAsia="en-US"/>
        </w:rPr>
        <w:t xml:space="preserve">development opportunities to support adjustments for new and existing teachers </w:t>
      </w:r>
    </w:p>
    <w:p w:rsidR="003515A1" w:rsidRDefault="003515A1" w:rsidP="003515A1">
      <w:pPr>
        <w:pStyle w:val="Body-Text"/>
        <w:spacing w:after="0"/>
        <w:ind w:left="2160"/>
        <w:rPr>
          <w:sz w:val="20"/>
          <w:lang w:val="en-US" w:eastAsia="en-US"/>
        </w:rPr>
      </w:pPr>
    </w:p>
    <w:p w:rsidR="003515A1" w:rsidRDefault="003515A1" w:rsidP="003515A1">
      <w:pPr>
        <w:pStyle w:val="Body-Text"/>
        <w:numPr>
          <w:ilvl w:val="1"/>
          <w:numId w:val="14"/>
        </w:numPr>
        <w:spacing w:after="0"/>
        <w:rPr>
          <w:b/>
          <w:sz w:val="20"/>
          <w:lang w:val="en-US" w:eastAsia="en-US"/>
        </w:rPr>
      </w:pPr>
      <w:r w:rsidRPr="003515A1">
        <w:rPr>
          <w:b/>
          <w:sz w:val="20"/>
          <w:lang w:val="en-US" w:eastAsia="en-US"/>
        </w:rPr>
        <w:t>Behaviour Support (PBL)</w:t>
      </w:r>
    </w:p>
    <w:p w:rsidR="003515A1" w:rsidRDefault="003515A1" w:rsidP="003515A1">
      <w:pPr>
        <w:pStyle w:val="Body-Text"/>
        <w:numPr>
          <w:ilvl w:val="2"/>
          <w:numId w:val="14"/>
        </w:numPr>
        <w:spacing w:after="0"/>
        <w:rPr>
          <w:sz w:val="20"/>
          <w:lang w:val="en-US" w:eastAsia="en-US"/>
        </w:rPr>
      </w:pPr>
      <w:r>
        <w:rPr>
          <w:sz w:val="20"/>
          <w:lang w:val="en-US" w:eastAsia="en-US"/>
        </w:rPr>
        <w:t xml:space="preserve">Engage with regional </w:t>
      </w:r>
      <w:r w:rsidRPr="003515A1">
        <w:rPr>
          <w:sz w:val="20"/>
          <w:lang w:val="en-US" w:eastAsia="en-US"/>
        </w:rPr>
        <w:t>PBL coach</w:t>
      </w:r>
      <w:r>
        <w:rPr>
          <w:sz w:val="20"/>
          <w:lang w:val="en-US" w:eastAsia="en-US"/>
        </w:rPr>
        <w:t xml:space="preserve"> and support team to ensure consistency of practice</w:t>
      </w:r>
    </w:p>
    <w:p w:rsidR="003515A1" w:rsidRDefault="003515A1" w:rsidP="003515A1">
      <w:pPr>
        <w:pStyle w:val="Body-Text"/>
        <w:spacing w:after="0"/>
        <w:ind w:left="2160"/>
        <w:rPr>
          <w:sz w:val="20"/>
          <w:lang w:val="en-US" w:eastAsia="en-US"/>
        </w:rPr>
      </w:pPr>
    </w:p>
    <w:p w:rsidR="003515A1" w:rsidRDefault="003515A1" w:rsidP="003515A1">
      <w:pPr>
        <w:pStyle w:val="Body-Text"/>
        <w:numPr>
          <w:ilvl w:val="1"/>
          <w:numId w:val="14"/>
        </w:numPr>
        <w:spacing w:after="0"/>
        <w:rPr>
          <w:b/>
          <w:sz w:val="20"/>
          <w:lang w:val="en-US" w:eastAsia="en-US"/>
        </w:rPr>
      </w:pPr>
      <w:r w:rsidRPr="003515A1">
        <w:rPr>
          <w:b/>
          <w:sz w:val="20"/>
          <w:lang w:val="en-US" w:eastAsia="en-US"/>
        </w:rPr>
        <w:t>Beginning Teachers</w:t>
      </w:r>
    </w:p>
    <w:p w:rsidR="003515A1" w:rsidRPr="003515A1" w:rsidRDefault="003515A1" w:rsidP="003515A1">
      <w:pPr>
        <w:pStyle w:val="Body-Text"/>
        <w:numPr>
          <w:ilvl w:val="2"/>
          <w:numId w:val="14"/>
        </w:numPr>
        <w:spacing w:after="0"/>
        <w:rPr>
          <w:b/>
          <w:sz w:val="20"/>
          <w:lang w:val="en-US" w:eastAsia="en-US"/>
        </w:rPr>
      </w:pPr>
      <w:r>
        <w:rPr>
          <w:sz w:val="20"/>
          <w:lang w:val="en-US" w:eastAsia="en-US"/>
        </w:rPr>
        <w:t>Regular meetings</w:t>
      </w:r>
    </w:p>
    <w:p w:rsidR="003515A1" w:rsidRPr="00D432BF" w:rsidRDefault="003515A1" w:rsidP="003515A1">
      <w:pPr>
        <w:pStyle w:val="Body-Text"/>
        <w:numPr>
          <w:ilvl w:val="2"/>
          <w:numId w:val="14"/>
        </w:numPr>
        <w:spacing w:after="0"/>
        <w:rPr>
          <w:b/>
          <w:sz w:val="20"/>
          <w:lang w:val="en-US" w:eastAsia="en-US"/>
        </w:rPr>
      </w:pPr>
      <w:r>
        <w:rPr>
          <w:sz w:val="20"/>
          <w:lang w:val="en-US" w:eastAsia="en-US"/>
        </w:rPr>
        <w:t>Mentoring</w:t>
      </w:r>
    </w:p>
    <w:p w:rsidR="00D432BF" w:rsidRPr="00D432BF" w:rsidRDefault="00D432BF" w:rsidP="00D432BF">
      <w:pPr>
        <w:pStyle w:val="Body-Text"/>
        <w:spacing w:after="0"/>
        <w:ind w:left="2160"/>
        <w:rPr>
          <w:b/>
          <w:sz w:val="20"/>
          <w:lang w:val="en-US" w:eastAsia="en-US"/>
        </w:rPr>
      </w:pPr>
    </w:p>
    <w:p w:rsidR="00D432BF" w:rsidRDefault="00D432BF" w:rsidP="00D432BF">
      <w:pPr>
        <w:pStyle w:val="Body-Text"/>
        <w:numPr>
          <w:ilvl w:val="1"/>
          <w:numId w:val="14"/>
        </w:numPr>
        <w:spacing w:after="0"/>
        <w:rPr>
          <w:b/>
          <w:sz w:val="20"/>
          <w:lang w:val="en-US" w:eastAsia="en-US"/>
        </w:rPr>
      </w:pPr>
      <w:r w:rsidRPr="00D432BF">
        <w:rPr>
          <w:b/>
          <w:sz w:val="20"/>
          <w:lang w:val="en-US" w:eastAsia="en-US"/>
        </w:rPr>
        <w:t>Aspiring Leaders</w:t>
      </w:r>
    </w:p>
    <w:p w:rsidR="00D432BF" w:rsidRPr="003515A1" w:rsidRDefault="00D432BF" w:rsidP="00D432BF">
      <w:pPr>
        <w:pStyle w:val="Body-Text"/>
        <w:numPr>
          <w:ilvl w:val="2"/>
          <w:numId w:val="14"/>
        </w:numPr>
        <w:spacing w:after="0"/>
        <w:rPr>
          <w:b/>
          <w:sz w:val="20"/>
          <w:lang w:val="en-US" w:eastAsia="en-US"/>
        </w:rPr>
      </w:pPr>
      <w:r>
        <w:rPr>
          <w:sz w:val="20"/>
          <w:lang w:val="en-US" w:eastAsia="en-US"/>
        </w:rPr>
        <w:t>Regular meetings</w:t>
      </w:r>
    </w:p>
    <w:p w:rsidR="00D432BF" w:rsidRPr="00D432BF" w:rsidRDefault="00D432BF" w:rsidP="00D432BF">
      <w:pPr>
        <w:pStyle w:val="Body-Text"/>
        <w:numPr>
          <w:ilvl w:val="2"/>
          <w:numId w:val="14"/>
        </w:numPr>
        <w:spacing w:after="0"/>
        <w:rPr>
          <w:b/>
          <w:sz w:val="20"/>
          <w:lang w:val="en-US" w:eastAsia="en-US"/>
        </w:rPr>
      </w:pPr>
      <w:r>
        <w:rPr>
          <w:sz w:val="20"/>
          <w:lang w:val="en-US" w:eastAsia="en-US"/>
        </w:rPr>
        <w:t xml:space="preserve">Professional Development opportunities (Take the Lead) </w:t>
      </w:r>
    </w:p>
    <w:p w:rsidR="003515A1" w:rsidRPr="003515A1" w:rsidRDefault="003515A1" w:rsidP="003515A1">
      <w:pPr>
        <w:pStyle w:val="Body-Text"/>
        <w:spacing w:after="0"/>
        <w:ind w:left="2160"/>
        <w:rPr>
          <w:b/>
          <w:sz w:val="20"/>
          <w:lang w:val="en-US" w:eastAsia="en-US"/>
        </w:rPr>
      </w:pPr>
    </w:p>
    <w:p w:rsidR="003515A1" w:rsidRDefault="003515A1" w:rsidP="003515A1">
      <w:pPr>
        <w:pStyle w:val="Body-Text"/>
        <w:numPr>
          <w:ilvl w:val="0"/>
          <w:numId w:val="14"/>
        </w:numPr>
        <w:spacing w:after="0"/>
        <w:rPr>
          <w:b/>
          <w:sz w:val="20"/>
          <w:lang w:val="en-US" w:eastAsia="en-US"/>
        </w:rPr>
      </w:pPr>
      <w:r w:rsidRPr="003515A1">
        <w:rPr>
          <w:b/>
          <w:sz w:val="20"/>
          <w:lang w:val="en-US" w:eastAsia="en-US"/>
        </w:rPr>
        <w:t>Strong partnerships beyond the gate</w:t>
      </w:r>
    </w:p>
    <w:p w:rsidR="003515A1" w:rsidRDefault="003515A1" w:rsidP="003515A1">
      <w:pPr>
        <w:pStyle w:val="Body-Text"/>
        <w:numPr>
          <w:ilvl w:val="1"/>
          <w:numId w:val="14"/>
        </w:numPr>
        <w:spacing w:after="0"/>
        <w:rPr>
          <w:sz w:val="20"/>
          <w:lang w:val="en-US" w:eastAsia="en-US"/>
        </w:rPr>
      </w:pPr>
      <w:r w:rsidRPr="003515A1">
        <w:rPr>
          <w:sz w:val="20"/>
          <w:lang w:val="en-US" w:eastAsia="en-US"/>
        </w:rPr>
        <w:t>Recruitment</w:t>
      </w:r>
      <w:r>
        <w:rPr>
          <w:sz w:val="20"/>
          <w:lang w:val="en-US" w:eastAsia="en-US"/>
        </w:rPr>
        <w:t xml:space="preserve"> </w:t>
      </w:r>
    </w:p>
    <w:p w:rsidR="003515A1" w:rsidRDefault="003515A1" w:rsidP="003515A1">
      <w:pPr>
        <w:pStyle w:val="Body-Text"/>
        <w:numPr>
          <w:ilvl w:val="2"/>
          <w:numId w:val="14"/>
        </w:numPr>
        <w:spacing w:after="0"/>
        <w:rPr>
          <w:sz w:val="20"/>
          <w:lang w:val="en-US" w:eastAsia="en-US"/>
        </w:rPr>
      </w:pPr>
      <w:r>
        <w:rPr>
          <w:sz w:val="20"/>
          <w:lang w:val="en-US" w:eastAsia="en-US"/>
        </w:rPr>
        <w:t xml:space="preserve">Align with CLaW and HR to recruit </w:t>
      </w:r>
      <w:r w:rsidR="00D432BF">
        <w:rPr>
          <w:sz w:val="20"/>
          <w:lang w:val="en-US" w:eastAsia="en-US"/>
        </w:rPr>
        <w:t xml:space="preserve">teachers (pre-service, </w:t>
      </w:r>
      <w:r>
        <w:rPr>
          <w:sz w:val="20"/>
          <w:lang w:val="en-US" w:eastAsia="en-US"/>
        </w:rPr>
        <w:t>beginning teachers</w:t>
      </w:r>
      <w:r w:rsidR="00D432BF">
        <w:rPr>
          <w:sz w:val="20"/>
          <w:lang w:val="en-US" w:eastAsia="en-US"/>
        </w:rPr>
        <w:t xml:space="preserve"> and experienced)</w:t>
      </w:r>
    </w:p>
    <w:p w:rsidR="003515A1" w:rsidRDefault="003515A1" w:rsidP="003515A1">
      <w:pPr>
        <w:pStyle w:val="Body-Text"/>
        <w:numPr>
          <w:ilvl w:val="2"/>
          <w:numId w:val="14"/>
        </w:numPr>
        <w:spacing w:after="0"/>
        <w:rPr>
          <w:sz w:val="20"/>
          <w:lang w:val="en-US" w:eastAsia="en-US"/>
        </w:rPr>
      </w:pPr>
      <w:r>
        <w:rPr>
          <w:sz w:val="20"/>
          <w:lang w:val="en-US" w:eastAsia="en-US"/>
        </w:rPr>
        <w:t>RATEP – support RATEP students to be successful</w:t>
      </w:r>
    </w:p>
    <w:p w:rsidR="003515A1" w:rsidRPr="003515A1" w:rsidRDefault="003515A1" w:rsidP="003515A1">
      <w:pPr>
        <w:pStyle w:val="Body-Text"/>
        <w:numPr>
          <w:ilvl w:val="1"/>
          <w:numId w:val="14"/>
        </w:numPr>
        <w:spacing w:after="0"/>
        <w:rPr>
          <w:sz w:val="20"/>
          <w:lang w:val="en-US" w:eastAsia="en-US"/>
        </w:rPr>
      </w:pPr>
      <w:r>
        <w:rPr>
          <w:sz w:val="20"/>
          <w:lang w:val="en-US" w:eastAsia="en-US"/>
        </w:rPr>
        <w:t>Consolidate strong partnerships with wider community to ensure we do whatever it takes to support our young people to succeed</w:t>
      </w:r>
    </w:p>
    <w:p w:rsidR="008A236B" w:rsidRPr="00C36678" w:rsidRDefault="008A236B" w:rsidP="0082795C">
      <w:pPr>
        <w:pStyle w:val="Body-Text"/>
      </w:pPr>
    </w:p>
    <w:tbl>
      <w:tblPr>
        <w:tblW w:w="4904" w:type="pct"/>
        <w:tblInd w:w="94" w:type="dxa"/>
        <w:shd w:val="clear" w:color="auto" w:fill="2B5CAA"/>
        <w:tblLayout w:type="fixed"/>
        <w:tblLook w:val="0000" w:firstRow="0" w:lastRow="0" w:firstColumn="0" w:lastColumn="0" w:noHBand="0" w:noVBand="0"/>
      </w:tblPr>
      <w:tblGrid>
        <w:gridCol w:w="9453"/>
      </w:tblGrid>
      <w:tr w:rsidR="008A236B" w:rsidRPr="00C36678" w:rsidTr="00AD614C">
        <w:tc>
          <w:tcPr>
            <w:tcW w:w="5000" w:type="pct"/>
            <w:shd w:val="clear" w:color="auto" w:fill="003D69"/>
          </w:tcPr>
          <w:p w:rsidR="008A236B" w:rsidRPr="00C36678" w:rsidRDefault="008A236B" w:rsidP="0006486B">
            <w:pPr>
              <w:pStyle w:val="Heading1-AR"/>
            </w:pPr>
            <w:r w:rsidRPr="00C36678">
              <w:t>Our school at a glance</w:t>
            </w:r>
          </w:p>
        </w:tc>
      </w:tr>
      <w:tr w:rsidR="008A236B" w:rsidRPr="00C36678" w:rsidTr="00AD614C">
        <w:tc>
          <w:tcPr>
            <w:tcW w:w="5000" w:type="pct"/>
            <w:shd w:val="clear" w:color="auto" w:fill="DDDDDD"/>
          </w:tcPr>
          <w:p w:rsidR="008A236B" w:rsidRPr="00C36678" w:rsidRDefault="008A236B" w:rsidP="0063618A">
            <w:pPr>
              <w:pStyle w:val="Heading12-AR"/>
            </w:pPr>
          </w:p>
        </w:tc>
      </w:tr>
    </w:tbl>
    <w:p w:rsidR="008A236B" w:rsidRPr="00C36678" w:rsidRDefault="008A236B" w:rsidP="00354AA9">
      <w:pPr>
        <w:pStyle w:val="Body-Text"/>
      </w:pPr>
    </w:p>
    <w:p w:rsidR="008A236B" w:rsidRPr="00C36678" w:rsidRDefault="008A236B" w:rsidP="00AE6C76">
      <w:pPr>
        <w:pStyle w:val="Body-Text-Smallspace"/>
      </w:pPr>
    </w:p>
    <w:p w:rsidR="008A236B" w:rsidRPr="00C36678" w:rsidRDefault="008A236B" w:rsidP="003760B6">
      <w:pPr>
        <w:pStyle w:val="Heading2-AR"/>
      </w:pPr>
      <w:r w:rsidRPr="00C36678">
        <w:t>School profile</w:t>
      </w:r>
    </w:p>
    <w:tbl>
      <w:tblPr>
        <w:tblW w:w="4949" w:type="pct"/>
        <w:jc w:val="center"/>
        <w:tblLayout w:type="fixed"/>
        <w:tblCellMar>
          <w:left w:w="57" w:type="dxa"/>
          <w:right w:w="57" w:type="dxa"/>
        </w:tblCellMar>
        <w:tblLook w:val="01E0" w:firstRow="1" w:lastRow="1" w:firstColumn="1" w:lastColumn="1" w:noHBand="0" w:noVBand="0"/>
      </w:tblPr>
      <w:tblGrid>
        <w:gridCol w:w="3481"/>
        <w:gridCol w:w="845"/>
        <w:gridCol w:w="845"/>
        <w:gridCol w:w="845"/>
        <w:gridCol w:w="3524"/>
      </w:tblGrid>
      <w:tr w:rsidR="008A236B" w:rsidRPr="00C36678" w:rsidTr="00AD614C">
        <w:trPr>
          <w:trHeight w:val="298"/>
          <w:jc w:val="center"/>
        </w:trPr>
        <w:tc>
          <w:tcPr>
            <w:tcW w:w="1824" w:type="pct"/>
            <w:shd w:val="clear" w:color="auto" w:fill="auto"/>
          </w:tcPr>
          <w:p w:rsidR="008A236B" w:rsidRPr="00C36678" w:rsidRDefault="008A236B" w:rsidP="00E104FD">
            <w:pPr>
              <w:pStyle w:val="Body-Table-HeadingBig"/>
            </w:pPr>
            <w:r w:rsidRPr="00C36678">
              <w:t>Coeducational or single sex</w:t>
            </w:r>
          </w:p>
        </w:tc>
        <w:tc>
          <w:tcPr>
            <w:tcW w:w="3176" w:type="pct"/>
            <w:gridSpan w:val="4"/>
          </w:tcPr>
          <w:p w:rsidR="008A236B" w:rsidRPr="00C36678" w:rsidRDefault="008A236B" w:rsidP="00E104FD">
            <w:pPr>
              <w:pStyle w:val="Body-Table-Text2"/>
              <w:rPr>
                <w:szCs w:val="16"/>
              </w:rPr>
            </w:pPr>
            <w:r w:rsidRPr="00C36678">
              <w:t>Coeducational</w:t>
            </w:r>
          </w:p>
        </w:tc>
      </w:tr>
      <w:tr w:rsidR="008A236B" w:rsidRPr="00C36678" w:rsidTr="00AD614C">
        <w:trPr>
          <w:trHeight w:val="302"/>
          <w:jc w:val="center"/>
        </w:trPr>
        <w:tc>
          <w:tcPr>
            <w:tcW w:w="1824" w:type="pct"/>
            <w:shd w:val="clear" w:color="auto" w:fill="auto"/>
          </w:tcPr>
          <w:p w:rsidR="008A236B" w:rsidRPr="00C36678" w:rsidRDefault="008A236B" w:rsidP="00E104FD">
            <w:pPr>
              <w:pStyle w:val="Body-Table-HeadingBig"/>
            </w:pPr>
            <w:r w:rsidRPr="00C36678">
              <w:t>Independent public school</w:t>
            </w:r>
          </w:p>
        </w:tc>
        <w:tc>
          <w:tcPr>
            <w:tcW w:w="3176" w:type="pct"/>
            <w:gridSpan w:val="4"/>
          </w:tcPr>
          <w:p w:rsidR="008A236B" w:rsidRPr="00ED3657" w:rsidRDefault="008A236B" w:rsidP="00ED3657">
            <w:pPr>
              <w:pStyle w:val="Body-Table-Text2"/>
            </w:pPr>
            <w:r>
              <w:rPr>
                <w:noProof/>
              </w:rPr>
              <w:t>No</w:t>
            </w:r>
          </w:p>
        </w:tc>
      </w:tr>
      <w:tr w:rsidR="008A236B" w:rsidRPr="00C36678" w:rsidTr="00AD614C">
        <w:trPr>
          <w:trHeight w:val="302"/>
          <w:jc w:val="center"/>
        </w:trPr>
        <w:tc>
          <w:tcPr>
            <w:tcW w:w="1824" w:type="pct"/>
            <w:shd w:val="clear" w:color="auto" w:fill="auto"/>
          </w:tcPr>
          <w:p w:rsidR="008A236B" w:rsidRPr="00C36678" w:rsidRDefault="008A236B" w:rsidP="00E104FD">
            <w:pPr>
              <w:pStyle w:val="Body-Table-HeadingBig"/>
            </w:pPr>
            <w:r w:rsidRPr="00C36678">
              <w:t>Year levels offered in 2018</w:t>
            </w:r>
          </w:p>
        </w:tc>
        <w:tc>
          <w:tcPr>
            <w:tcW w:w="3176" w:type="pct"/>
            <w:gridSpan w:val="4"/>
          </w:tcPr>
          <w:p w:rsidR="008A236B" w:rsidRPr="00ED3657" w:rsidRDefault="008A236B" w:rsidP="00ED3657">
            <w:pPr>
              <w:pStyle w:val="Body-Table-Text2"/>
            </w:pPr>
            <w:r>
              <w:rPr>
                <w:noProof/>
              </w:rPr>
              <w:t>Early Childhood - Year 12</w:t>
            </w:r>
          </w:p>
        </w:tc>
      </w:tr>
      <w:tr w:rsidR="008A236B" w:rsidRPr="00C36678" w:rsidTr="00AD614C">
        <w:trPr>
          <w:trHeight w:val="64"/>
          <w:jc w:val="center"/>
        </w:trPr>
        <w:tc>
          <w:tcPr>
            <w:tcW w:w="1824" w:type="pct"/>
            <w:shd w:val="clear" w:color="auto" w:fill="auto"/>
          </w:tcPr>
          <w:p w:rsidR="008A236B" w:rsidRPr="00C36678" w:rsidRDefault="008A236B" w:rsidP="0006486B">
            <w:pPr>
              <w:pStyle w:val="Body-Table-HeadingBig"/>
              <w:keepNext/>
            </w:pPr>
            <w:r w:rsidRPr="00C36678">
              <w:lastRenderedPageBreak/>
              <w:t>Student enrolments</w:t>
            </w:r>
          </w:p>
        </w:tc>
        <w:tc>
          <w:tcPr>
            <w:tcW w:w="3176" w:type="pct"/>
            <w:gridSpan w:val="4"/>
            <w:shd w:val="clear" w:color="auto" w:fill="auto"/>
          </w:tcPr>
          <w:p w:rsidR="008A236B" w:rsidRPr="00C36678" w:rsidRDefault="008A236B" w:rsidP="00CD1FF9">
            <w:pPr>
              <w:pStyle w:val="Body-Table-Text2"/>
            </w:pPr>
          </w:p>
        </w:tc>
      </w:tr>
      <w:tr w:rsidR="008A236B" w:rsidRPr="00C36678" w:rsidTr="00AD614C">
        <w:trPr>
          <w:trHeight w:val="64"/>
          <w:jc w:val="center"/>
        </w:trPr>
        <w:tc>
          <w:tcPr>
            <w:tcW w:w="1824" w:type="pct"/>
            <w:shd w:val="clear" w:color="auto" w:fill="auto"/>
          </w:tcPr>
          <w:p w:rsidR="008A236B" w:rsidRPr="00C36678" w:rsidRDefault="008A236B" w:rsidP="00CD1FF9">
            <w:pPr>
              <w:pStyle w:val="Body-Text-Smallspace"/>
            </w:pPr>
          </w:p>
          <w:p w:rsidR="008A236B" w:rsidRPr="00C36678" w:rsidRDefault="008A236B" w:rsidP="00CD1FF9">
            <w:pPr>
              <w:pStyle w:val="TableCaption-AR"/>
            </w:pPr>
            <w:r w:rsidRPr="00C36678">
              <w:t>Table 1: Student enrolments at this school</w:t>
            </w:r>
          </w:p>
        </w:tc>
        <w:tc>
          <w:tcPr>
            <w:tcW w:w="3176" w:type="pct"/>
            <w:gridSpan w:val="4"/>
            <w:shd w:val="clear" w:color="auto" w:fill="auto"/>
          </w:tcPr>
          <w:p w:rsidR="008A236B" w:rsidRPr="00C36678" w:rsidRDefault="008A236B" w:rsidP="00CD1FF9">
            <w:pPr>
              <w:pStyle w:val="Body-Table-Text2"/>
            </w:pPr>
          </w:p>
        </w:tc>
      </w:tr>
      <w:tr w:rsidR="008A236B" w:rsidRPr="00C36678" w:rsidTr="00AD614C">
        <w:trPr>
          <w:trHeight w:val="430"/>
          <w:jc w:val="center"/>
        </w:trPr>
        <w:tc>
          <w:tcPr>
            <w:tcW w:w="1824" w:type="pct"/>
            <w:tcBorders>
              <w:top w:val="single" w:sz="4" w:space="0" w:color="808080"/>
              <w:left w:val="single" w:sz="4" w:space="0" w:color="808080"/>
              <w:bottom w:val="single" w:sz="4" w:space="0" w:color="808080"/>
              <w:right w:val="single" w:sz="4" w:space="0" w:color="808080"/>
            </w:tcBorders>
            <w:shd w:val="clear" w:color="auto" w:fill="C1ECFF"/>
            <w:vAlign w:val="center"/>
          </w:tcPr>
          <w:p w:rsidR="008A236B" w:rsidRPr="00C36678" w:rsidRDefault="008A236B" w:rsidP="00162A9B">
            <w:pPr>
              <w:pStyle w:val="Body-Table-Heading"/>
              <w:keepNext/>
            </w:pPr>
            <w:r w:rsidRPr="00C36678">
              <w:t>Enrolment category</w:t>
            </w:r>
          </w:p>
        </w:tc>
        <w:tc>
          <w:tcPr>
            <w:tcW w:w="443" w:type="pct"/>
            <w:tcBorders>
              <w:top w:val="single" w:sz="4" w:space="0" w:color="808080"/>
              <w:left w:val="single" w:sz="4" w:space="0" w:color="808080"/>
              <w:bottom w:val="single" w:sz="4" w:space="0" w:color="808080"/>
              <w:right w:val="single" w:sz="4" w:space="0" w:color="808080"/>
            </w:tcBorders>
            <w:shd w:val="clear" w:color="auto" w:fill="C1ECFF"/>
            <w:vAlign w:val="center"/>
          </w:tcPr>
          <w:p w:rsidR="008A236B" w:rsidRPr="00C36678" w:rsidRDefault="008A236B" w:rsidP="00162A9B">
            <w:pPr>
              <w:pStyle w:val="Body-Table-HeadingCentred"/>
              <w:keepNext/>
            </w:pPr>
            <w:r w:rsidRPr="00C36678">
              <w:t>2016</w:t>
            </w:r>
          </w:p>
        </w:tc>
        <w:tc>
          <w:tcPr>
            <w:tcW w:w="443" w:type="pct"/>
            <w:tcBorders>
              <w:top w:val="single" w:sz="4" w:space="0" w:color="808080"/>
              <w:left w:val="single" w:sz="4" w:space="0" w:color="808080"/>
              <w:bottom w:val="single" w:sz="4" w:space="0" w:color="808080"/>
              <w:right w:val="single" w:sz="4" w:space="0" w:color="808080"/>
            </w:tcBorders>
            <w:shd w:val="clear" w:color="auto" w:fill="C1ECFF"/>
            <w:vAlign w:val="center"/>
          </w:tcPr>
          <w:p w:rsidR="008A236B" w:rsidRPr="00C36678" w:rsidRDefault="008A236B" w:rsidP="00162A9B">
            <w:pPr>
              <w:pStyle w:val="Body-Table-HeadingCentred"/>
              <w:keepNext/>
            </w:pPr>
            <w:r w:rsidRPr="00C36678">
              <w:t>2017</w:t>
            </w:r>
          </w:p>
        </w:tc>
        <w:tc>
          <w:tcPr>
            <w:tcW w:w="443" w:type="pct"/>
            <w:tcBorders>
              <w:top w:val="single" w:sz="4" w:space="0" w:color="808080"/>
              <w:left w:val="single" w:sz="4" w:space="0" w:color="808080"/>
              <w:bottom w:val="single" w:sz="4" w:space="0" w:color="808080"/>
              <w:right w:val="single" w:sz="4" w:space="0" w:color="808080"/>
            </w:tcBorders>
            <w:shd w:val="clear" w:color="auto" w:fill="C1ECFF"/>
            <w:vAlign w:val="center"/>
          </w:tcPr>
          <w:p w:rsidR="008A236B" w:rsidRPr="00C36678" w:rsidRDefault="008A236B" w:rsidP="00162A9B">
            <w:pPr>
              <w:pStyle w:val="Body-Table-HeadingCentred"/>
              <w:keepNext/>
            </w:pPr>
            <w:r w:rsidRPr="00C36678">
              <w:t>2018</w:t>
            </w:r>
          </w:p>
        </w:tc>
        <w:tc>
          <w:tcPr>
            <w:tcW w:w="1847" w:type="pct"/>
            <w:vMerge w:val="restart"/>
            <w:tcBorders>
              <w:left w:val="single" w:sz="4" w:space="0" w:color="808080"/>
            </w:tcBorders>
            <w:shd w:val="clear" w:color="auto" w:fill="auto"/>
          </w:tcPr>
          <w:p w:rsidR="008A236B" w:rsidRPr="00C36678" w:rsidRDefault="008A236B" w:rsidP="004D4B7E">
            <w:pPr>
              <w:pStyle w:val="Body-Text-Smallspace"/>
              <w:ind w:left="117"/>
            </w:pPr>
          </w:p>
          <w:p w:rsidR="008A236B" w:rsidRPr="00C36678" w:rsidRDefault="008A236B" w:rsidP="004D4B7E">
            <w:pPr>
              <w:pStyle w:val="Body-Table-Note"/>
              <w:ind w:left="117"/>
              <w:rPr>
                <w:u w:color="FF0000"/>
              </w:rPr>
            </w:pPr>
            <w:r w:rsidRPr="00C36678">
              <w:rPr>
                <w:u w:color="FF0000"/>
              </w:rPr>
              <w:t xml:space="preserve">Notes: </w:t>
            </w:r>
          </w:p>
          <w:p w:rsidR="008A236B" w:rsidRPr="00C36678" w:rsidRDefault="008A236B" w:rsidP="00EB09C7">
            <w:pPr>
              <w:pStyle w:val="Body-Table-Note"/>
              <w:tabs>
                <w:tab w:val="left" w:pos="300"/>
              </w:tabs>
              <w:ind w:left="314" w:hanging="197"/>
              <w:rPr>
                <w:u w:color="FF0000"/>
              </w:rPr>
            </w:pPr>
            <w:r w:rsidRPr="00C36678">
              <w:rPr>
                <w:u w:color="FF0000"/>
              </w:rPr>
              <w:t>1.</w:t>
            </w:r>
            <w:r w:rsidRPr="00C36678">
              <w:rPr>
                <w:u w:color="FF0000"/>
              </w:rPr>
              <w:tab/>
              <w:t>Student counts are based on the Census (August) enrolment collection.</w:t>
            </w:r>
          </w:p>
          <w:p w:rsidR="008A236B" w:rsidRPr="00C36678" w:rsidRDefault="008A236B" w:rsidP="00EB09C7">
            <w:pPr>
              <w:pStyle w:val="Body-Table-Note"/>
              <w:tabs>
                <w:tab w:val="left" w:pos="300"/>
              </w:tabs>
              <w:ind w:left="314" w:hanging="197"/>
              <w:rPr>
                <w:u w:color="FF0000"/>
              </w:rPr>
            </w:pPr>
            <w:r w:rsidRPr="00C36678">
              <w:rPr>
                <w:u w:color="FF0000"/>
              </w:rPr>
              <w:t>2.</w:t>
            </w:r>
            <w:r w:rsidRPr="00C36678">
              <w:rPr>
                <w:u w:color="FF0000"/>
              </w:rPr>
              <w:tab/>
              <w:t>Indigenous refers to Aboriginal and Torres Strait Islander people of Australia.</w:t>
            </w:r>
          </w:p>
          <w:p w:rsidR="008A236B" w:rsidRPr="00C36678" w:rsidRDefault="008A236B" w:rsidP="0025442F">
            <w:pPr>
              <w:pStyle w:val="Body-Table-Note"/>
              <w:tabs>
                <w:tab w:val="left" w:pos="300"/>
              </w:tabs>
              <w:ind w:left="314" w:hanging="197"/>
            </w:pPr>
            <w:r w:rsidRPr="00C36678">
              <w:rPr>
                <w:rFonts w:eastAsia="Meiryo"/>
              </w:rPr>
              <w:t>3.</w:t>
            </w:r>
            <w:r w:rsidRPr="00C36678">
              <w:rPr>
                <w:rFonts w:eastAsia="Meiryo"/>
              </w:rPr>
              <w:tab/>
            </w:r>
            <w:hyperlink r:id="rId14" w:history="1">
              <w:r w:rsidRPr="004D2AE0">
                <w:rPr>
                  <w:rStyle w:val="Hyperlink"/>
                  <w:sz w:val="16"/>
                </w:rPr>
                <w:t>pre-Prep</w:t>
              </w:r>
            </w:hyperlink>
            <w:r w:rsidRPr="00C36678">
              <w:t xml:space="preserve"> is a kindergarten program for Aboriginal and Torres Strait Islander children, living in 35 Aboriginal and Torres Strait Islander communities, in the year before school.</w:t>
            </w:r>
          </w:p>
        </w:tc>
      </w:tr>
      <w:tr w:rsidR="008A236B" w:rsidRPr="00C36678" w:rsidTr="00AD614C">
        <w:trPr>
          <w:trHeight w:val="430"/>
          <w:jc w:val="center"/>
        </w:trPr>
        <w:tc>
          <w:tcPr>
            <w:tcW w:w="1824" w:type="pct"/>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162A9B">
            <w:pPr>
              <w:pStyle w:val="Body-Table-Text"/>
              <w:keepNext/>
            </w:pPr>
            <w:r w:rsidRPr="00C36678">
              <w:t>Total</w:t>
            </w:r>
          </w:p>
        </w:tc>
        <w:tc>
          <w:tcPr>
            <w:tcW w:w="443" w:type="pct"/>
            <w:tcBorders>
              <w:top w:val="single" w:sz="4" w:space="0" w:color="808080"/>
              <w:left w:val="single" w:sz="4" w:space="0" w:color="808080"/>
              <w:bottom w:val="single" w:sz="4" w:space="0" w:color="808080"/>
              <w:right w:val="single" w:sz="4" w:space="0" w:color="808080"/>
            </w:tcBorders>
            <w:vAlign w:val="center"/>
          </w:tcPr>
          <w:p w:rsidR="008A236B" w:rsidRPr="00C36678" w:rsidRDefault="008A236B" w:rsidP="00162A9B">
            <w:pPr>
              <w:pStyle w:val="Body-Table-TextCentred"/>
              <w:keepNext/>
            </w:pPr>
            <w:r w:rsidRPr="00B47D1A">
              <w:rPr>
                <w:rFonts w:eastAsia="Times New Roman"/>
                <w:noProof/>
                <w:color w:val="000000"/>
                <w:sz w:val="16"/>
                <w:szCs w:val="16"/>
              </w:rPr>
              <w:t>119</w:t>
            </w:r>
          </w:p>
        </w:tc>
        <w:tc>
          <w:tcPr>
            <w:tcW w:w="443" w:type="pct"/>
            <w:tcBorders>
              <w:top w:val="single" w:sz="4" w:space="0" w:color="808080"/>
              <w:left w:val="single" w:sz="4" w:space="0" w:color="808080"/>
              <w:bottom w:val="single" w:sz="4" w:space="0" w:color="808080"/>
              <w:right w:val="single" w:sz="4" w:space="0" w:color="808080"/>
            </w:tcBorders>
            <w:vAlign w:val="center"/>
          </w:tcPr>
          <w:p w:rsidR="008A236B" w:rsidRPr="00C36678" w:rsidRDefault="008A236B" w:rsidP="00162A9B">
            <w:pPr>
              <w:pStyle w:val="Body-Table-TextCentred"/>
              <w:keepNext/>
            </w:pPr>
            <w:r w:rsidRPr="00B47D1A">
              <w:rPr>
                <w:noProof/>
                <w:sz w:val="16"/>
                <w:szCs w:val="16"/>
              </w:rPr>
              <w:t>98</w:t>
            </w:r>
          </w:p>
        </w:tc>
        <w:tc>
          <w:tcPr>
            <w:tcW w:w="443" w:type="pct"/>
            <w:tcBorders>
              <w:top w:val="single" w:sz="4" w:space="0" w:color="808080"/>
              <w:left w:val="single" w:sz="4" w:space="0" w:color="808080"/>
              <w:bottom w:val="single" w:sz="4" w:space="0" w:color="808080"/>
              <w:right w:val="single" w:sz="4" w:space="0" w:color="808080"/>
            </w:tcBorders>
            <w:vAlign w:val="center"/>
          </w:tcPr>
          <w:p w:rsidR="008A236B" w:rsidRPr="00C36678" w:rsidRDefault="008A236B" w:rsidP="00162A9B">
            <w:pPr>
              <w:pStyle w:val="Body-Table-TextCentred"/>
              <w:keepNext/>
            </w:pPr>
            <w:r w:rsidRPr="00B47D1A">
              <w:rPr>
                <w:noProof/>
                <w:sz w:val="16"/>
                <w:szCs w:val="16"/>
              </w:rPr>
              <w:t>106</w:t>
            </w:r>
          </w:p>
        </w:tc>
        <w:tc>
          <w:tcPr>
            <w:tcW w:w="1847" w:type="pct"/>
            <w:vMerge/>
            <w:tcBorders>
              <w:left w:val="single" w:sz="4" w:space="0" w:color="808080"/>
            </w:tcBorders>
            <w:shd w:val="clear" w:color="auto" w:fill="auto"/>
          </w:tcPr>
          <w:p w:rsidR="008A236B" w:rsidRPr="00C36678" w:rsidRDefault="008A236B" w:rsidP="00CD1FF9">
            <w:pPr>
              <w:pStyle w:val="Body-Table-TextCentred"/>
            </w:pPr>
          </w:p>
        </w:tc>
      </w:tr>
      <w:tr w:rsidR="008A236B" w:rsidRPr="00C36678" w:rsidTr="00AD614C">
        <w:trPr>
          <w:trHeight w:val="430"/>
          <w:jc w:val="center"/>
        </w:trPr>
        <w:tc>
          <w:tcPr>
            <w:tcW w:w="1824" w:type="pct"/>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162A9B">
            <w:pPr>
              <w:pStyle w:val="Body-Table-Text"/>
              <w:keepNext/>
            </w:pPr>
            <w:r w:rsidRPr="00C36678">
              <w:t>Girls</w:t>
            </w:r>
          </w:p>
        </w:tc>
        <w:tc>
          <w:tcPr>
            <w:tcW w:w="443" w:type="pct"/>
            <w:tcBorders>
              <w:top w:val="single" w:sz="4" w:space="0" w:color="808080"/>
              <w:left w:val="single" w:sz="4" w:space="0" w:color="808080"/>
              <w:bottom w:val="single" w:sz="4" w:space="0" w:color="808080"/>
              <w:right w:val="single" w:sz="4" w:space="0" w:color="808080"/>
            </w:tcBorders>
            <w:vAlign w:val="center"/>
          </w:tcPr>
          <w:p w:rsidR="008A236B" w:rsidRPr="00C36678" w:rsidRDefault="008A236B" w:rsidP="00162A9B">
            <w:pPr>
              <w:pStyle w:val="Body-Table-TextCentred"/>
              <w:keepNext/>
            </w:pPr>
            <w:r w:rsidRPr="00B47D1A">
              <w:rPr>
                <w:noProof/>
                <w:sz w:val="16"/>
                <w:szCs w:val="16"/>
              </w:rPr>
              <w:t>61</w:t>
            </w:r>
          </w:p>
        </w:tc>
        <w:tc>
          <w:tcPr>
            <w:tcW w:w="443" w:type="pct"/>
            <w:tcBorders>
              <w:top w:val="single" w:sz="4" w:space="0" w:color="808080"/>
              <w:left w:val="single" w:sz="4" w:space="0" w:color="808080"/>
              <w:bottom w:val="single" w:sz="4" w:space="0" w:color="808080"/>
              <w:right w:val="single" w:sz="4" w:space="0" w:color="808080"/>
            </w:tcBorders>
            <w:vAlign w:val="center"/>
          </w:tcPr>
          <w:p w:rsidR="008A236B" w:rsidRPr="00C36678" w:rsidRDefault="008A236B" w:rsidP="00162A9B">
            <w:pPr>
              <w:pStyle w:val="Body-Table-TextCentred"/>
              <w:keepNext/>
            </w:pPr>
            <w:r w:rsidRPr="00B47D1A">
              <w:rPr>
                <w:noProof/>
                <w:sz w:val="16"/>
                <w:szCs w:val="16"/>
              </w:rPr>
              <w:t>49</w:t>
            </w:r>
          </w:p>
        </w:tc>
        <w:tc>
          <w:tcPr>
            <w:tcW w:w="443" w:type="pct"/>
            <w:tcBorders>
              <w:top w:val="single" w:sz="4" w:space="0" w:color="808080"/>
              <w:left w:val="single" w:sz="4" w:space="0" w:color="808080"/>
              <w:bottom w:val="single" w:sz="4" w:space="0" w:color="808080"/>
              <w:right w:val="single" w:sz="4" w:space="0" w:color="808080"/>
            </w:tcBorders>
            <w:vAlign w:val="center"/>
          </w:tcPr>
          <w:p w:rsidR="008A236B" w:rsidRPr="00C36678" w:rsidRDefault="008A236B" w:rsidP="00333A4F">
            <w:pPr>
              <w:pStyle w:val="Body-Table-TextCentred"/>
              <w:keepNext/>
            </w:pPr>
            <w:r w:rsidRPr="00B47D1A">
              <w:rPr>
                <w:noProof/>
                <w:sz w:val="16"/>
                <w:szCs w:val="16"/>
              </w:rPr>
              <w:t>58</w:t>
            </w:r>
          </w:p>
        </w:tc>
        <w:tc>
          <w:tcPr>
            <w:tcW w:w="1847" w:type="pct"/>
            <w:vMerge/>
            <w:tcBorders>
              <w:left w:val="single" w:sz="4" w:space="0" w:color="808080"/>
            </w:tcBorders>
            <w:shd w:val="clear" w:color="auto" w:fill="auto"/>
          </w:tcPr>
          <w:p w:rsidR="008A236B" w:rsidRPr="00C36678" w:rsidRDefault="008A236B" w:rsidP="00CD1FF9">
            <w:pPr>
              <w:pStyle w:val="Body-Table-TextCentred"/>
            </w:pPr>
          </w:p>
        </w:tc>
      </w:tr>
      <w:tr w:rsidR="008A236B" w:rsidRPr="00C36678" w:rsidTr="00AD614C">
        <w:trPr>
          <w:trHeight w:val="430"/>
          <w:jc w:val="center"/>
        </w:trPr>
        <w:tc>
          <w:tcPr>
            <w:tcW w:w="1824" w:type="pct"/>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162A9B">
            <w:pPr>
              <w:pStyle w:val="Body-Table-Text"/>
              <w:keepNext/>
            </w:pPr>
            <w:r w:rsidRPr="00C36678">
              <w:t>Boys</w:t>
            </w:r>
          </w:p>
        </w:tc>
        <w:tc>
          <w:tcPr>
            <w:tcW w:w="443" w:type="pct"/>
            <w:tcBorders>
              <w:top w:val="single" w:sz="4" w:space="0" w:color="808080"/>
              <w:left w:val="single" w:sz="4" w:space="0" w:color="808080"/>
              <w:bottom w:val="single" w:sz="4" w:space="0" w:color="808080"/>
              <w:right w:val="single" w:sz="4" w:space="0" w:color="808080"/>
            </w:tcBorders>
            <w:vAlign w:val="center"/>
          </w:tcPr>
          <w:p w:rsidR="008A236B" w:rsidRPr="00C36678" w:rsidRDefault="008A236B" w:rsidP="00162A9B">
            <w:pPr>
              <w:pStyle w:val="Body-Table-TextCentred"/>
              <w:keepNext/>
            </w:pPr>
            <w:r w:rsidRPr="00B47D1A">
              <w:rPr>
                <w:noProof/>
                <w:sz w:val="16"/>
                <w:szCs w:val="16"/>
              </w:rPr>
              <w:t>58</w:t>
            </w:r>
          </w:p>
        </w:tc>
        <w:tc>
          <w:tcPr>
            <w:tcW w:w="443" w:type="pct"/>
            <w:tcBorders>
              <w:top w:val="single" w:sz="4" w:space="0" w:color="808080"/>
              <w:left w:val="single" w:sz="4" w:space="0" w:color="808080"/>
              <w:bottom w:val="single" w:sz="4" w:space="0" w:color="808080"/>
              <w:right w:val="single" w:sz="4" w:space="0" w:color="808080"/>
            </w:tcBorders>
            <w:vAlign w:val="center"/>
          </w:tcPr>
          <w:p w:rsidR="008A236B" w:rsidRPr="00C36678" w:rsidRDefault="008A236B" w:rsidP="00162A9B">
            <w:pPr>
              <w:pStyle w:val="Body-Table-TextCentred"/>
              <w:keepNext/>
            </w:pPr>
            <w:r w:rsidRPr="00B47D1A">
              <w:rPr>
                <w:noProof/>
                <w:sz w:val="16"/>
                <w:szCs w:val="16"/>
              </w:rPr>
              <w:t>49</w:t>
            </w:r>
          </w:p>
        </w:tc>
        <w:tc>
          <w:tcPr>
            <w:tcW w:w="443" w:type="pct"/>
            <w:tcBorders>
              <w:top w:val="single" w:sz="4" w:space="0" w:color="808080"/>
              <w:left w:val="single" w:sz="4" w:space="0" w:color="808080"/>
              <w:bottom w:val="single" w:sz="4" w:space="0" w:color="808080"/>
              <w:right w:val="single" w:sz="4" w:space="0" w:color="808080"/>
            </w:tcBorders>
            <w:vAlign w:val="center"/>
          </w:tcPr>
          <w:p w:rsidR="008A236B" w:rsidRPr="00C36678" w:rsidRDefault="008A236B" w:rsidP="00333A4F">
            <w:pPr>
              <w:pStyle w:val="Body-Table-TextCentred"/>
              <w:keepNext/>
            </w:pPr>
            <w:r w:rsidRPr="00B47D1A">
              <w:rPr>
                <w:noProof/>
                <w:sz w:val="16"/>
                <w:szCs w:val="16"/>
              </w:rPr>
              <w:t>48</w:t>
            </w:r>
          </w:p>
        </w:tc>
        <w:tc>
          <w:tcPr>
            <w:tcW w:w="1847" w:type="pct"/>
            <w:vMerge/>
            <w:tcBorders>
              <w:left w:val="single" w:sz="4" w:space="0" w:color="808080"/>
            </w:tcBorders>
            <w:shd w:val="clear" w:color="auto" w:fill="auto"/>
          </w:tcPr>
          <w:p w:rsidR="008A236B" w:rsidRPr="00C36678" w:rsidRDefault="008A236B" w:rsidP="00CD1FF9">
            <w:pPr>
              <w:pStyle w:val="Body-Table-TextCentred"/>
            </w:pPr>
          </w:p>
        </w:tc>
      </w:tr>
      <w:tr w:rsidR="008A236B" w:rsidRPr="00C36678" w:rsidTr="00AD614C">
        <w:trPr>
          <w:trHeight w:val="430"/>
          <w:jc w:val="center"/>
        </w:trPr>
        <w:tc>
          <w:tcPr>
            <w:tcW w:w="1824" w:type="pct"/>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162A9B">
            <w:pPr>
              <w:pStyle w:val="Body-Table-Text"/>
              <w:keepNext/>
            </w:pPr>
            <w:r w:rsidRPr="00C36678">
              <w:t>Indigenous</w:t>
            </w:r>
          </w:p>
        </w:tc>
        <w:tc>
          <w:tcPr>
            <w:tcW w:w="443" w:type="pct"/>
            <w:tcBorders>
              <w:top w:val="single" w:sz="4" w:space="0" w:color="808080"/>
              <w:left w:val="single" w:sz="4" w:space="0" w:color="808080"/>
              <w:bottom w:val="single" w:sz="4" w:space="0" w:color="808080"/>
              <w:right w:val="single" w:sz="4" w:space="0" w:color="808080"/>
            </w:tcBorders>
            <w:vAlign w:val="center"/>
          </w:tcPr>
          <w:p w:rsidR="008A236B" w:rsidRPr="00C36678" w:rsidRDefault="008A236B" w:rsidP="00162A9B">
            <w:pPr>
              <w:pStyle w:val="Body-Table-TextCentred"/>
              <w:keepNext/>
            </w:pPr>
            <w:r w:rsidRPr="00B47D1A">
              <w:rPr>
                <w:noProof/>
                <w:sz w:val="16"/>
                <w:szCs w:val="16"/>
              </w:rPr>
              <w:t>103</w:t>
            </w:r>
          </w:p>
        </w:tc>
        <w:tc>
          <w:tcPr>
            <w:tcW w:w="443" w:type="pct"/>
            <w:tcBorders>
              <w:top w:val="single" w:sz="4" w:space="0" w:color="808080"/>
              <w:left w:val="single" w:sz="4" w:space="0" w:color="808080"/>
              <w:bottom w:val="single" w:sz="4" w:space="0" w:color="808080"/>
              <w:right w:val="single" w:sz="4" w:space="0" w:color="808080"/>
            </w:tcBorders>
            <w:vAlign w:val="center"/>
          </w:tcPr>
          <w:p w:rsidR="008A236B" w:rsidRPr="00C36678" w:rsidRDefault="008A236B" w:rsidP="00162A9B">
            <w:pPr>
              <w:pStyle w:val="Body-Table-TextCentred"/>
              <w:keepNext/>
            </w:pPr>
            <w:r w:rsidRPr="00B47D1A">
              <w:rPr>
                <w:noProof/>
                <w:sz w:val="16"/>
                <w:szCs w:val="16"/>
              </w:rPr>
              <w:t>80</w:t>
            </w:r>
          </w:p>
        </w:tc>
        <w:tc>
          <w:tcPr>
            <w:tcW w:w="443" w:type="pct"/>
            <w:tcBorders>
              <w:top w:val="single" w:sz="4" w:space="0" w:color="808080"/>
              <w:left w:val="single" w:sz="4" w:space="0" w:color="808080"/>
              <w:bottom w:val="single" w:sz="4" w:space="0" w:color="808080"/>
              <w:right w:val="single" w:sz="4" w:space="0" w:color="808080"/>
            </w:tcBorders>
            <w:vAlign w:val="center"/>
          </w:tcPr>
          <w:p w:rsidR="008A236B" w:rsidRPr="00C36678" w:rsidRDefault="008A236B" w:rsidP="00333A4F">
            <w:pPr>
              <w:pStyle w:val="Body-Table-TextCentred"/>
              <w:keepNext/>
            </w:pPr>
            <w:r w:rsidRPr="00B47D1A">
              <w:rPr>
                <w:noProof/>
                <w:sz w:val="16"/>
                <w:szCs w:val="16"/>
              </w:rPr>
              <w:t>90</w:t>
            </w:r>
          </w:p>
        </w:tc>
        <w:tc>
          <w:tcPr>
            <w:tcW w:w="1847" w:type="pct"/>
            <w:vMerge/>
            <w:tcBorders>
              <w:left w:val="single" w:sz="4" w:space="0" w:color="808080"/>
            </w:tcBorders>
            <w:shd w:val="clear" w:color="auto" w:fill="auto"/>
          </w:tcPr>
          <w:p w:rsidR="008A236B" w:rsidRPr="00C36678" w:rsidRDefault="008A236B" w:rsidP="00CD1FF9">
            <w:pPr>
              <w:pStyle w:val="Body-Table-TextCentred"/>
            </w:pPr>
          </w:p>
        </w:tc>
      </w:tr>
      <w:tr w:rsidR="008A236B" w:rsidRPr="00C36678" w:rsidTr="00AD614C">
        <w:trPr>
          <w:trHeight w:val="430"/>
          <w:jc w:val="center"/>
        </w:trPr>
        <w:tc>
          <w:tcPr>
            <w:tcW w:w="1824" w:type="pct"/>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162A9B">
            <w:pPr>
              <w:pStyle w:val="Body-Table-Text"/>
              <w:keepNext/>
            </w:pPr>
            <w:r w:rsidRPr="00C36678">
              <w:t>Enrolment continuity (Feb. – Nov.)</w:t>
            </w:r>
          </w:p>
        </w:tc>
        <w:tc>
          <w:tcPr>
            <w:tcW w:w="443" w:type="pct"/>
            <w:tcBorders>
              <w:top w:val="single" w:sz="4" w:space="0" w:color="808080"/>
              <w:left w:val="single" w:sz="4" w:space="0" w:color="808080"/>
              <w:bottom w:val="single" w:sz="4" w:space="0" w:color="808080"/>
              <w:right w:val="single" w:sz="4" w:space="0" w:color="808080"/>
            </w:tcBorders>
            <w:vAlign w:val="center"/>
          </w:tcPr>
          <w:p w:rsidR="008A236B" w:rsidRPr="00C36678" w:rsidRDefault="008A236B" w:rsidP="00162A9B">
            <w:pPr>
              <w:pStyle w:val="Body-Table-TextCentred"/>
              <w:keepNext/>
            </w:pPr>
            <w:r w:rsidRPr="00B47D1A">
              <w:rPr>
                <w:rFonts w:eastAsia="Times New Roman"/>
                <w:noProof/>
                <w:color w:val="000000"/>
                <w:sz w:val="16"/>
                <w:szCs w:val="16"/>
              </w:rPr>
              <w:t>89%</w:t>
            </w:r>
          </w:p>
        </w:tc>
        <w:tc>
          <w:tcPr>
            <w:tcW w:w="443" w:type="pct"/>
            <w:tcBorders>
              <w:top w:val="single" w:sz="4" w:space="0" w:color="808080"/>
              <w:left w:val="single" w:sz="4" w:space="0" w:color="808080"/>
              <w:bottom w:val="single" w:sz="4" w:space="0" w:color="808080"/>
              <w:right w:val="single" w:sz="4" w:space="0" w:color="808080"/>
            </w:tcBorders>
            <w:vAlign w:val="center"/>
          </w:tcPr>
          <w:p w:rsidR="008A236B" w:rsidRPr="00C36678" w:rsidRDefault="008A236B" w:rsidP="00162A9B">
            <w:pPr>
              <w:pStyle w:val="Body-Table-TextCentred"/>
              <w:keepNext/>
            </w:pPr>
            <w:r w:rsidRPr="00B47D1A">
              <w:rPr>
                <w:noProof/>
                <w:sz w:val="16"/>
                <w:szCs w:val="16"/>
              </w:rPr>
              <w:t>72%</w:t>
            </w:r>
          </w:p>
        </w:tc>
        <w:tc>
          <w:tcPr>
            <w:tcW w:w="443" w:type="pct"/>
            <w:tcBorders>
              <w:top w:val="single" w:sz="4" w:space="0" w:color="808080"/>
              <w:left w:val="single" w:sz="4" w:space="0" w:color="808080"/>
              <w:bottom w:val="single" w:sz="4" w:space="0" w:color="808080"/>
              <w:right w:val="single" w:sz="4" w:space="0" w:color="808080"/>
            </w:tcBorders>
            <w:vAlign w:val="center"/>
          </w:tcPr>
          <w:p w:rsidR="008A236B" w:rsidRPr="00C36678" w:rsidRDefault="008A236B" w:rsidP="00333A4F">
            <w:pPr>
              <w:pStyle w:val="Body-Table-TextCentred"/>
              <w:keepNext/>
            </w:pPr>
            <w:r w:rsidRPr="00B47D1A">
              <w:rPr>
                <w:noProof/>
                <w:sz w:val="16"/>
                <w:szCs w:val="16"/>
              </w:rPr>
              <w:t>75%</w:t>
            </w:r>
          </w:p>
        </w:tc>
        <w:tc>
          <w:tcPr>
            <w:tcW w:w="1847" w:type="pct"/>
            <w:vMerge/>
            <w:tcBorders>
              <w:left w:val="single" w:sz="4" w:space="0" w:color="808080"/>
            </w:tcBorders>
            <w:shd w:val="clear" w:color="auto" w:fill="auto"/>
          </w:tcPr>
          <w:p w:rsidR="008A236B" w:rsidRPr="00C36678" w:rsidRDefault="008A236B" w:rsidP="00CD1FF9">
            <w:pPr>
              <w:pStyle w:val="Body-Table-TextCentred"/>
            </w:pPr>
          </w:p>
        </w:tc>
      </w:tr>
    </w:tbl>
    <w:p w:rsidR="008A236B" w:rsidRDefault="008A236B" w:rsidP="00A954D3">
      <w:pPr>
        <w:pStyle w:val="Body-Text"/>
      </w:pPr>
    </w:p>
    <w:p w:rsidR="008A236B" w:rsidRPr="00A24331" w:rsidRDefault="008A236B" w:rsidP="004B0F3E">
      <w:pPr>
        <w:spacing w:after="0"/>
        <w:rPr>
          <w:rFonts w:ascii="Calibri" w:eastAsia="Times New Roman" w:hAnsi="Calibri" w:cs="Calibri"/>
          <w:bCs w:val="0"/>
          <w:color w:val="000000"/>
          <w:szCs w:val="19"/>
          <w:lang w:eastAsia="zh-TW"/>
        </w:rPr>
      </w:pPr>
      <w:r w:rsidRPr="00A24331">
        <w:rPr>
          <w:szCs w:val="19"/>
        </w:rPr>
        <w:t xml:space="preserve">In 2018, there were </w:t>
      </w:r>
      <w:r w:rsidRPr="00A24331">
        <w:rPr>
          <w:noProof/>
          <w:szCs w:val="19"/>
        </w:rPr>
        <w:t>no</w:t>
      </w:r>
      <w:r w:rsidRPr="00A24331">
        <w:rPr>
          <w:szCs w:val="19"/>
        </w:rPr>
        <w:t xml:space="preserve"> students enrolled in a pre-Prep program.</w:t>
      </w:r>
    </w:p>
    <w:p w:rsidR="008A236B" w:rsidRPr="00C36678" w:rsidRDefault="008A236B" w:rsidP="00AE6C76">
      <w:pPr>
        <w:pStyle w:val="Body-Text-Smallspace"/>
      </w:pPr>
    </w:p>
    <w:p w:rsidR="008A236B" w:rsidRPr="00C36678" w:rsidRDefault="008A236B" w:rsidP="003760B6">
      <w:pPr>
        <w:pStyle w:val="Heading2-AR"/>
        <w:rPr>
          <w:color w:val="000000"/>
        </w:rPr>
      </w:pPr>
      <w:r w:rsidRPr="00C36678">
        <w:t>Characteristics of the student body</w:t>
      </w:r>
    </w:p>
    <w:p w:rsidR="008A236B" w:rsidRPr="00C36678" w:rsidRDefault="008A236B" w:rsidP="00AE6C76">
      <w:pPr>
        <w:pStyle w:val="Body-Text-Smallspace"/>
      </w:pPr>
    </w:p>
    <w:p w:rsidR="008A236B" w:rsidRPr="00C36678" w:rsidRDefault="008A236B" w:rsidP="003760B6">
      <w:pPr>
        <w:pStyle w:val="Heading3-AR"/>
      </w:pPr>
      <w:r w:rsidRPr="00C36678">
        <w:t>Overview</w:t>
      </w:r>
    </w:p>
    <w:p w:rsidR="008A236B" w:rsidRPr="008A5442" w:rsidRDefault="00A15805" w:rsidP="008A5442">
      <w:pPr>
        <w:pStyle w:val="Normalnumbered"/>
        <w:rPr>
          <w:rFonts w:ascii="Arial" w:hAnsi="Arial" w:cs="Arial"/>
          <w:color w:val="FF0000"/>
          <w:spacing w:val="10"/>
          <w:sz w:val="20"/>
          <w:lang w:val="en-US" w:eastAsia="en-US"/>
        </w:rPr>
      </w:pPr>
      <w:r>
        <w:rPr>
          <w:rFonts w:ascii="Arial" w:hAnsi="Arial" w:cs="Arial"/>
          <w:sz w:val="20"/>
        </w:rPr>
        <w:t>Cunnamulla P-12 State School has an</w:t>
      </w:r>
      <w:r w:rsidRPr="001E359F">
        <w:rPr>
          <w:rFonts w:ascii="Arial" w:hAnsi="Arial" w:cs="Arial"/>
          <w:sz w:val="20"/>
        </w:rPr>
        <w:t xml:space="preserve"> Indigenou</w:t>
      </w:r>
      <w:r>
        <w:rPr>
          <w:rFonts w:ascii="Arial" w:hAnsi="Arial" w:cs="Arial"/>
          <w:sz w:val="20"/>
        </w:rPr>
        <w:t>s population of approximately 86</w:t>
      </w:r>
      <w:r w:rsidRPr="001E359F">
        <w:rPr>
          <w:rFonts w:ascii="Arial" w:hAnsi="Arial" w:cs="Arial"/>
          <w:sz w:val="20"/>
        </w:rPr>
        <w:t xml:space="preserve">%.  </w:t>
      </w:r>
      <w:r>
        <w:rPr>
          <w:rFonts w:ascii="Arial" w:hAnsi="Arial" w:cs="Arial"/>
          <w:sz w:val="20"/>
        </w:rPr>
        <w:t>Many</w:t>
      </w:r>
      <w:r w:rsidR="001E359F" w:rsidRPr="001E359F">
        <w:rPr>
          <w:rFonts w:ascii="Arial" w:hAnsi="Arial" w:cs="Arial"/>
          <w:sz w:val="20"/>
        </w:rPr>
        <w:t xml:space="preserve"> of our families are welfare dependant and </w:t>
      </w:r>
      <w:r w:rsidR="001E359F">
        <w:rPr>
          <w:rFonts w:ascii="Arial" w:hAnsi="Arial" w:cs="Arial"/>
          <w:sz w:val="20"/>
        </w:rPr>
        <w:t xml:space="preserve">often </w:t>
      </w:r>
      <w:r w:rsidR="001E359F" w:rsidRPr="001E359F">
        <w:rPr>
          <w:rFonts w:ascii="Arial" w:hAnsi="Arial" w:cs="Arial"/>
          <w:sz w:val="20"/>
        </w:rPr>
        <w:t xml:space="preserve">move to other communities to be with family members for some months and then return to our community. As a result, students have large gaps in their attendance which ultimately affects their learning.  </w:t>
      </w:r>
      <w:r w:rsidR="001E359F">
        <w:rPr>
          <w:rFonts w:ascii="Arial" w:hAnsi="Arial" w:cs="Arial"/>
          <w:sz w:val="20"/>
        </w:rPr>
        <w:t>A</w:t>
      </w:r>
      <w:r w:rsidR="001E359F" w:rsidRPr="001E359F">
        <w:rPr>
          <w:rFonts w:ascii="Arial" w:hAnsi="Arial" w:cs="Arial"/>
          <w:sz w:val="20"/>
        </w:rPr>
        <w:t xml:space="preserve"> large proportion of students </w:t>
      </w:r>
      <w:r w:rsidR="001E359F">
        <w:rPr>
          <w:rFonts w:ascii="Arial" w:hAnsi="Arial" w:cs="Arial"/>
          <w:sz w:val="20"/>
        </w:rPr>
        <w:t>are identified with</w:t>
      </w:r>
      <w:r w:rsidR="001E359F" w:rsidRPr="001E359F">
        <w:rPr>
          <w:rFonts w:ascii="Arial" w:hAnsi="Arial" w:cs="Arial"/>
          <w:sz w:val="20"/>
        </w:rPr>
        <w:t xml:space="preserve"> additional learning needs, including students with verified disabilities and learning difficulties. </w:t>
      </w:r>
    </w:p>
    <w:p w:rsidR="008A236B" w:rsidRPr="00C36678" w:rsidRDefault="008A236B" w:rsidP="00AE6C76">
      <w:pPr>
        <w:pStyle w:val="Body-Text-Smallspace"/>
      </w:pPr>
    </w:p>
    <w:p w:rsidR="008A236B" w:rsidRPr="00C36678" w:rsidRDefault="008A236B" w:rsidP="003760B6">
      <w:pPr>
        <w:pStyle w:val="Heading3-AR"/>
      </w:pPr>
      <w:r w:rsidRPr="00C36678">
        <w:t>Average class sizes</w:t>
      </w:r>
    </w:p>
    <w:p w:rsidR="008A236B" w:rsidRPr="00C36678" w:rsidRDefault="008A236B" w:rsidP="00162A9B">
      <w:pPr>
        <w:pStyle w:val="Body-Text-Smallspace"/>
      </w:pPr>
    </w:p>
    <w:p w:rsidR="008A236B" w:rsidRPr="00C36678" w:rsidRDefault="008A236B" w:rsidP="004D4B7E">
      <w:pPr>
        <w:pStyle w:val="TableCaption-AR"/>
      </w:pPr>
      <w:r w:rsidRPr="00C36678">
        <w:t>Table 2: Average class size information for each phase of schooling</w:t>
      </w:r>
    </w:p>
    <w:tbl>
      <w:tblPr>
        <w:tblW w:w="9645" w:type="dxa"/>
        <w:tblInd w:w="57" w:type="dxa"/>
        <w:tblBorders>
          <w:bottom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320"/>
        <w:gridCol w:w="852"/>
        <w:gridCol w:w="855"/>
        <w:gridCol w:w="855"/>
        <w:gridCol w:w="4763"/>
      </w:tblGrid>
      <w:tr w:rsidR="008A236B" w:rsidRPr="00C36678" w:rsidTr="00AD614C">
        <w:trPr>
          <w:trHeight w:val="367"/>
        </w:trPr>
        <w:tc>
          <w:tcPr>
            <w:tcW w:w="1203" w:type="pct"/>
            <w:tcBorders>
              <w:top w:val="single" w:sz="4" w:space="0" w:color="808080"/>
              <w:left w:val="single" w:sz="4" w:space="0" w:color="808080"/>
              <w:bottom w:val="single" w:sz="4" w:space="0" w:color="808080"/>
              <w:right w:val="single" w:sz="4" w:space="0" w:color="808080"/>
            </w:tcBorders>
            <w:shd w:val="clear" w:color="auto" w:fill="C1ECFF"/>
            <w:vAlign w:val="center"/>
          </w:tcPr>
          <w:p w:rsidR="008A236B" w:rsidRPr="00C36678" w:rsidRDefault="008A236B" w:rsidP="00162A9B">
            <w:pPr>
              <w:pStyle w:val="Body-Table-Heading"/>
              <w:keepNext/>
              <w:rPr>
                <w:u w:color="FF0000"/>
                <w:lang w:eastAsia="en-US"/>
              </w:rPr>
            </w:pPr>
            <w:r w:rsidRPr="00C36678">
              <w:rPr>
                <w:u w:color="FF0000"/>
                <w:lang w:eastAsia="en-US"/>
              </w:rPr>
              <w:t>Phase of schooling</w:t>
            </w:r>
          </w:p>
        </w:tc>
        <w:tc>
          <w:tcPr>
            <w:tcW w:w="442" w:type="pct"/>
            <w:tcBorders>
              <w:top w:val="single" w:sz="4" w:space="0" w:color="808080"/>
              <w:left w:val="single" w:sz="4" w:space="0" w:color="808080"/>
              <w:bottom w:val="single" w:sz="4" w:space="0" w:color="808080"/>
              <w:right w:val="single" w:sz="4" w:space="0" w:color="808080"/>
            </w:tcBorders>
            <w:shd w:val="clear" w:color="auto" w:fill="C1ECFF"/>
            <w:vAlign w:val="center"/>
          </w:tcPr>
          <w:p w:rsidR="008A236B" w:rsidRPr="00C36678" w:rsidRDefault="008A236B" w:rsidP="00162A9B">
            <w:pPr>
              <w:pStyle w:val="Body-Table-HeadingCentred"/>
              <w:keepNext/>
              <w:rPr>
                <w:u w:color="FF0000"/>
                <w:lang w:eastAsia="en-US"/>
              </w:rPr>
            </w:pPr>
            <w:r w:rsidRPr="00C36678">
              <w:rPr>
                <w:u w:color="FF0000"/>
                <w:lang w:eastAsia="en-US"/>
              </w:rPr>
              <w:t>2016</w:t>
            </w:r>
          </w:p>
        </w:tc>
        <w:tc>
          <w:tcPr>
            <w:tcW w:w="443" w:type="pct"/>
            <w:tcBorders>
              <w:top w:val="single" w:sz="4" w:space="0" w:color="808080"/>
              <w:left w:val="single" w:sz="4" w:space="0" w:color="808080"/>
              <w:bottom w:val="single" w:sz="4" w:space="0" w:color="808080"/>
              <w:right w:val="single" w:sz="4" w:space="0" w:color="808080"/>
            </w:tcBorders>
            <w:shd w:val="clear" w:color="auto" w:fill="C1ECFF"/>
            <w:vAlign w:val="center"/>
          </w:tcPr>
          <w:p w:rsidR="008A236B" w:rsidRPr="00C36678" w:rsidRDefault="008A236B" w:rsidP="00162A9B">
            <w:pPr>
              <w:pStyle w:val="Body-Table-HeadingCentred"/>
              <w:keepNext/>
              <w:rPr>
                <w:u w:color="FF0000"/>
                <w:lang w:eastAsia="en-US"/>
              </w:rPr>
            </w:pPr>
            <w:r w:rsidRPr="00C36678">
              <w:rPr>
                <w:u w:color="FF0000"/>
                <w:lang w:eastAsia="en-US"/>
              </w:rPr>
              <w:t>2017</w:t>
            </w:r>
          </w:p>
        </w:tc>
        <w:tc>
          <w:tcPr>
            <w:tcW w:w="443" w:type="pct"/>
            <w:tcBorders>
              <w:top w:val="single" w:sz="4" w:space="0" w:color="808080"/>
              <w:left w:val="single" w:sz="4" w:space="0" w:color="808080"/>
              <w:bottom w:val="single" w:sz="4" w:space="0" w:color="808080"/>
              <w:right w:val="single" w:sz="4" w:space="0" w:color="808080"/>
            </w:tcBorders>
            <w:shd w:val="clear" w:color="auto" w:fill="C1ECFF"/>
            <w:vAlign w:val="center"/>
          </w:tcPr>
          <w:p w:rsidR="008A236B" w:rsidRPr="00C36678" w:rsidRDefault="008A236B" w:rsidP="00162A9B">
            <w:pPr>
              <w:pStyle w:val="Body-Table-HeadingCentred"/>
              <w:keepNext/>
              <w:rPr>
                <w:u w:color="FF0000"/>
                <w:lang w:eastAsia="en-US"/>
              </w:rPr>
            </w:pPr>
            <w:r w:rsidRPr="00C36678">
              <w:rPr>
                <w:u w:color="FF0000"/>
                <w:lang w:eastAsia="en-US"/>
              </w:rPr>
              <w:t>2018</w:t>
            </w:r>
          </w:p>
        </w:tc>
        <w:tc>
          <w:tcPr>
            <w:tcW w:w="2469" w:type="pct"/>
            <w:vMerge w:val="restart"/>
            <w:tcBorders>
              <w:top w:val="nil"/>
              <w:left w:val="single" w:sz="4" w:space="0" w:color="808080"/>
              <w:right w:val="nil"/>
            </w:tcBorders>
            <w:shd w:val="clear" w:color="auto" w:fill="auto"/>
          </w:tcPr>
          <w:p w:rsidR="008A236B" w:rsidRPr="00C36678" w:rsidRDefault="008A236B" w:rsidP="0071342E">
            <w:pPr>
              <w:pStyle w:val="Body-Text-Smallspace"/>
            </w:pPr>
          </w:p>
          <w:p w:rsidR="008A236B" w:rsidRPr="00C36678" w:rsidRDefault="008A236B" w:rsidP="00225160">
            <w:pPr>
              <w:pStyle w:val="Body-Table-Note"/>
              <w:ind w:left="28"/>
            </w:pPr>
            <w:r w:rsidRPr="00C36678">
              <w:t>Note:</w:t>
            </w:r>
          </w:p>
          <w:p w:rsidR="008A236B" w:rsidRPr="00C36678" w:rsidRDefault="008A236B" w:rsidP="00225160">
            <w:pPr>
              <w:pStyle w:val="Body-Table-Note"/>
              <w:ind w:left="28"/>
              <w:rPr>
                <w:u w:color="FF0000"/>
              </w:rPr>
            </w:pPr>
            <w:r w:rsidRPr="00C36678">
              <w:t xml:space="preserve">The </w:t>
            </w:r>
            <w:hyperlink r:id="rId15" w:history="1">
              <w:r w:rsidRPr="004D2AE0">
                <w:rPr>
                  <w:rStyle w:val="Hyperlink"/>
                  <w:sz w:val="16"/>
                </w:rPr>
                <w:t>class size</w:t>
              </w:r>
            </w:hyperlink>
            <w:r w:rsidRPr="00C36678">
              <w:t xml:space="preserve"> targets for composite classes are informed by the relevant year level target. Where composite classes exist across cohorts (e.g. year 3/4) the class size targets wo</w:t>
            </w:r>
            <w:r>
              <w:t>uld be the lower cohort target.</w:t>
            </w:r>
          </w:p>
        </w:tc>
      </w:tr>
      <w:tr w:rsidR="008A236B" w:rsidRPr="00C36678" w:rsidTr="00AD614C">
        <w:trPr>
          <w:trHeight w:val="367"/>
        </w:trPr>
        <w:tc>
          <w:tcPr>
            <w:tcW w:w="1203" w:type="pct"/>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162A9B">
            <w:pPr>
              <w:pStyle w:val="Body-Table-Text"/>
              <w:keepNext/>
              <w:rPr>
                <w:rFonts w:eastAsia="Meiryo"/>
                <w:u w:color="FF0000"/>
              </w:rPr>
            </w:pPr>
            <w:r w:rsidRPr="00C36678">
              <w:rPr>
                <w:rFonts w:eastAsia="Meiryo"/>
                <w:u w:color="FF0000"/>
              </w:rPr>
              <w:t>Prep – Year 3</w:t>
            </w:r>
          </w:p>
        </w:tc>
        <w:tc>
          <w:tcPr>
            <w:tcW w:w="442" w:type="pct"/>
            <w:tcBorders>
              <w:top w:val="single" w:sz="4" w:space="0" w:color="808080"/>
              <w:left w:val="single" w:sz="4" w:space="0" w:color="808080"/>
              <w:bottom w:val="single" w:sz="4" w:space="0" w:color="808080"/>
              <w:right w:val="single" w:sz="4" w:space="0" w:color="808080"/>
            </w:tcBorders>
            <w:vAlign w:val="center"/>
          </w:tcPr>
          <w:p w:rsidR="008A236B" w:rsidRPr="00C36678" w:rsidRDefault="008A236B" w:rsidP="00162A9B">
            <w:pPr>
              <w:pStyle w:val="Body-Table-TextCentred"/>
              <w:keepNext/>
              <w:rPr>
                <w:color w:val="000000"/>
                <w:szCs w:val="16"/>
                <w:u w:color="FF0000"/>
                <w:lang w:eastAsia="en-US"/>
              </w:rPr>
            </w:pPr>
            <w:r w:rsidRPr="00B47D1A">
              <w:rPr>
                <w:noProof/>
              </w:rPr>
              <w:t>14</w:t>
            </w:r>
          </w:p>
        </w:tc>
        <w:tc>
          <w:tcPr>
            <w:tcW w:w="443" w:type="pct"/>
            <w:tcBorders>
              <w:top w:val="single" w:sz="4" w:space="0" w:color="808080"/>
              <w:left w:val="single" w:sz="4" w:space="0" w:color="808080"/>
              <w:bottom w:val="single" w:sz="4" w:space="0" w:color="808080"/>
              <w:right w:val="single" w:sz="4" w:space="0" w:color="808080"/>
            </w:tcBorders>
            <w:vAlign w:val="center"/>
          </w:tcPr>
          <w:p w:rsidR="008A236B" w:rsidRPr="00C36678" w:rsidRDefault="008A236B" w:rsidP="00162A9B">
            <w:pPr>
              <w:pStyle w:val="Body-Table-TextCentred"/>
              <w:keepNext/>
              <w:rPr>
                <w:color w:val="000000"/>
                <w:szCs w:val="16"/>
                <w:u w:color="FF0000"/>
                <w:lang w:eastAsia="en-US"/>
              </w:rPr>
            </w:pPr>
            <w:r w:rsidRPr="00B47D1A">
              <w:rPr>
                <w:noProof/>
                <w:color w:val="000000"/>
                <w:szCs w:val="16"/>
                <w:u w:color="FF0000"/>
              </w:rPr>
              <w:t>9</w:t>
            </w:r>
          </w:p>
        </w:tc>
        <w:tc>
          <w:tcPr>
            <w:tcW w:w="443" w:type="pct"/>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162A9B">
            <w:pPr>
              <w:pStyle w:val="Body-Table-TextCentred"/>
              <w:keepNext/>
              <w:rPr>
                <w:color w:val="000000"/>
                <w:szCs w:val="16"/>
                <w:u w:color="FF0000"/>
                <w:lang w:eastAsia="en-US"/>
              </w:rPr>
            </w:pPr>
            <w:r w:rsidRPr="00B47D1A">
              <w:rPr>
                <w:noProof/>
                <w:color w:val="000000"/>
                <w:szCs w:val="16"/>
                <w:u w:color="FF0000"/>
              </w:rPr>
              <w:t>11</w:t>
            </w:r>
          </w:p>
        </w:tc>
        <w:tc>
          <w:tcPr>
            <w:tcW w:w="2469" w:type="pct"/>
            <w:vMerge/>
            <w:tcBorders>
              <w:left w:val="single" w:sz="4" w:space="0" w:color="808080"/>
              <w:right w:val="nil"/>
            </w:tcBorders>
            <w:shd w:val="clear" w:color="auto" w:fill="auto"/>
          </w:tcPr>
          <w:p w:rsidR="008A236B" w:rsidRPr="00C36678" w:rsidRDefault="008A236B" w:rsidP="00D202D9">
            <w:pPr>
              <w:pStyle w:val="Body-Table-Text"/>
              <w:rPr>
                <w:rFonts w:eastAsia="Meiryo"/>
                <w:u w:color="FF0000"/>
              </w:rPr>
            </w:pPr>
          </w:p>
        </w:tc>
      </w:tr>
      <w:tr w:rsidR="008A236B" w:rsidRPr="00C36678" w:rsidTr="00AD614C">
        <w:trPr>
          <w:trHeight w:val="367"/>
        </w:trPr>
        <w:tc>
          <w:tcPr>
            <w:tcW w:w="1203" w:type="pct"/>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162A9B">
            <w:pPr>
              <w:pStyle w:val="Body-Table-Text"/>
              <w:keepNext/>
              <w:rPr>
                <w:rFonts w:eastAsia="Meiryo"/>
                <w:u w:color="FF0000"/>
              </w:rPr>
            </w:pPr>
            <w:r w:rsidRPr="00C36678">
              <w:rPr>
                <w:rFonts w:eastAsia="Meiryo"/>
                <w:u w:color="FF0000"/>
              </w:rPr>
              <w:t>Year 4 – Year 6</w:t>
            </w:r>
          </w:p>
        </w:tc>
        <w:tc>
          <w:tcPr>
            <w:tcW w:w="442" w:type="pct"/>
            <w:tcBorders>
              <w:top w:val="single" w:sz="4" w:space="0" w:color="808080"/>
              <w:left w:val="single" w:sz="4" w:space="0" w:color="808080"/>
              <w:bottom w:val="single" w:sz="4" w:space="0" w:color="808080"/>
              <w:right w:val="single" w:sz="4" w:space="0" w:color="808080"/>
            </w:tcBorders>
            <w:vAlign w:val="center"/>
          </w:tcPr>
          <w:p w:rsidR="008A236B" w:rsidRPr="00C36678" w:rsidRDefault="008A236B" w:rsidP="00162A9B">
            <w:pPr>
              <w:pStyle w:val="Body-Table-TextCentred"/>
              <w:keepNext/>
              <w:rPr>
                <w:color w:val="000000"/>
                <w:szCs w:val="16"/>
                <w:u w:color="FF0000"/>
                <w:lang w:eastAsia="en-US"/>
              </w:rPr>
            </w:pPr>
            <w:r w:rsidRPr="00B47D1A">
              <w:rPr>
                <w:noProof/>
              </w:rPr>
              <w:t>14</w:t>
            </w:r>
          </w:p>
        </w:tc>
        <w:tc>
          <w:tcPr>
            <w:tcW w:w="443" w:type="pct"/>
            <w:tcBorders>
              <w:top w:val="single" w:sz="4" w:space="0" w:color="808080"/>
              <w:left w:val="single" w:sz="4" w:space="0" w:color="808080"/>
              <w:bottom w:val="single" w:sz="4" w:space="0" w:color="808080"/>
              <w:right w:val="single" w:sz="4" w:space="0" w:color="808080"/>
            </w:tcBorders>
            <w:vAlign w:val="center"/>
          </w:tcPr>
          <w:p w:rsidR="008A236B" w:rsidRPr="00C36678" w:rsidRDefault="008A236B" w:rsidP="00162A9B">
            <w:pPr>
              <w:pStyle w:val="Body-Table-TextCentred"/>
              <w:keepNext/>
              <w:rPr>
                <w:color w:val="000000"/>
                <w:szCs w:val="16"/>
                <w:u w:color="FF0000"/>
                <w:lang w:eastAsia="en-US"/>
              </w:rPr>
            </w:pPr>
            <w:r w:rsidRPr="00B47D1A">
              <w:rPr>
                <w:noProof/>
                <w:color w:val="000000"/>
                <w:szCs w:val="16"/>
                <w:u w:color="FF0000"/>
              </w:rPr>
              <w:t>17</w:t>
            </w:r>
          </w:p>
        </w:tc>
        <w:tc>
          <w:tcPr>
            <w:tcW w:w="443" w:type="pct"/>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333A4F">
            <w:pPr>
              <w:pStyle w:val="Body-Table-TextCentred"/>
              <w:keepNext/>
              <w:rPr>
                <w:color w:val="000000"/>
                <w:szCs w:val="16"/>
                <w:u w:color="FF0000"/>
                <w:lang w:eastAsia="en-US"/>
              </w:rPr>
            </w:pPr>
          </w:p>
        </w:tc>
        <w:tc>
          <w:tcPr>
            <w:tcW w:w="2469" w:type="pct"/>
            <w:vMerge/>
            <w:tcBorders>
              <w:left w:val="single" w:sz="4" w:space="0" w:color="808080"/>
              <w:right w:val="nil"/>
            </w:tcBorders>
            <w:shd w:val="clear" w:color="auto" w:fill="auto"/>
          </w:tcPr>
          <w:p w:rsidR="008A236B" w:rsidRPr="00C36678" w:rsidRDefault="008A236B" w:rsidP="00D202D9">
            <w:pPr>
              <w:pStyle w:val="Body-Table-Text"/>
              <w:rPr>
                <w:rFonts w:eastAsia="Meiryo"/>
                <w:u w:color="FF0000"/>
              </w:rPr>
            </w:pPr>
          </w:p>
        </w:tc>
      </w:tr>
      <w:tr w:rsidR="008A236B" w:rsidRPr="00C36678" w:rsidTr="00AD614C">
        <w:trPr>
          <w:trHeight w:val="367"/>
        </w:trPr>
        <w:tc>
          <w:tcPr>
            <w:tcW w:w="1203" w:type="pct"/>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162A9B">
            <w:pPr>
              <w:pStyle w:val="Body-Table-Text"/>
              <w:keepNext/>
              <w:rPr>
                <w:rFonts w:eastAsia="Meiryo"/>
                <w:u w:color="FF0000"/>
              </w:rPr>
            </w:pPr>
            <w:r w:rsidRPr="00C36678">
              <w:rPr>
                <w:rFonts w:eastAsia="Meiryo"/>
                <w:u w:color="FF0000"/>
              </w:rPr>
              <w:t>Year 7 – Year 10</w:t>
            </w:r>
          </w:p>
        </w:tc>
        <w:tc>
          <w:tcPr>
            <w:tcW w:w="442" w:type="pct"/>
            <w:tcBorders>
              <w:top w:val="single" w:sz="4" w:space="0" w:color="808080"/>
              <w:left w:val="single" w:sz="4" w:space="0" w:color="808080"/>
              <w:bottom w:val="single" w:sz="4" w:space="0" w:color="808080"/>
              <w:right w:val="single" w:sz="4" w:space="0" w:color="808080"/>
            </w:tcBorders>
            <w:vAlign w:val="center"/>
          </w:tcPr>
          <w:p w:rsidR="008A236B" w:rsidRPr="00C36678" w:rsidRDefault="008A236B" w:rsidP="00162A9B">
            <w:pPr>
              <w:pStyle w:val="Body-Table-TextCentred"/>
              <w:keepNext/>
              <w:rPr>
                <w:color w:val="000000"/>
                <w:szCs w:val="16"/>
                <w:u w:color="FF0000"/>
                <w:lang w:eastAsia="en-US"/>
              </w:rPr>
            </w:pPr>
            <w:r w:rsidRPr="00B47D1A">
              <w:rPr>
                <w:noProof/>
              </w:rPr>
              <w:t>9</w:t>
            </w:r>
          </w:p>
        </w:tc>
        <w:tc>
          <w:tcPr>
            <w:tcW w:w="443" w:type="pct"/>
            <w:tcBorders>
              <w:top w:val="single" w:sz="4" w:space="0" w:color="808080"/>
              <w:left w:val="single" w:sz="4" w:space="0" w:color="808080"/>
              <w:bottom w:val="single" w:sz="4" w:space="0" w:color="808080"/>
              <w:right w:val="single" w:sz="4" w:space="0" w:color="808080"/>
            </w:tcBorders>
            <w:vAlign w:val="center"/>
          </w:tcPr>
          <w:p w:rsidR="008A236B" w:rsidRPr="00C36678" w:rsidRDefault="008A236B" w:rsidP="00162A9B">
            <w:pPr>
              <w:pStyle w:val="Body-Table-TextCentred"/>
              <w:keepNext/>
              <w:rPr>
                <w:color w:val="000000"/>
                <w:szCs w:val="16"/>
                <w:u w:color="FF0000"/>
                <w:lang w:eastAsia="en-US"/>
              </w:rPr>
            </w:pPr>
            <w:r w:rsidRPr="00B47D1A">
              <w:rPr>
                <w:noProof/>
                <w:color w:val="000000"/>
                <w:szCs w:val="16"/>
                <w:u w:color="FF0000"/>
              </w:rPr>
              <w:t>14</w:t>
            </w:r>
          </w:p>
        </w:tc>
        <w:tc>
          <w:tcPr>
            <w:tcW w:w="443" w:type="pct"/>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333A4F">
            <w:pPr>
              <w:pStyle w:val="Body-Table-TextCentred"/>
              <w:keepNext/>
              <w:rPr>
                <w:color w:val="000000"/>
                <w:szCs w:val="16"/>
                <w:u w:color="FF0000"/>
                <w:lang w:eastAsia="en-US"/>
              </w:rPr>
            </w:pPr>
            <w:r w:rsidRPr="00B47D1A">
              <w:rPr>
                <w:noProof/>
                <w:color w:val="000000"/>
                <w:szCs w:val="16"/>
                <w:u w:color="FF0000"/>
              </w:rPr>
              <w:t>14</w:t>
            </w:r>
          </w:p>
        </w:tc>
        <w:tc>
          <w:tcPr>
            <w:tcW w:w="2469" w:type="pct"/>
            <w:vMerge/>
            <w:tcBorders>
              <w:left w:val="single" w:sz="4" w:space="0" w:color="808080"/>
              <w:right w:val="nil"/>
            </w:tcBorders>
            <w:shd w:val="clear" w:color="auto" w:fill="auto"/>
          </w:tcPr>
          <w:p w:rsidR="008A236B" w:rsidRPr="00C36678" w:rsidRDefault="008A236B" w:rsidP="00D202D9">
            <w:pPr>
              <w:pStyle w:val="Body-Table-Text"/>
              <w:rPr>
                <w:rFonts w:eastAsia="Meiryo"/>
                <w:u w:color="FF0000"/>
              </w:rPr>
            </w:pPr>
          </w:p>
        </w:tc>
      </w:tr>
      <w:tr w:rsidR="008A236B" w:rsidRPr="00C36678" w:rsidTr="00AD614C">
        <w:trPr>
          <w:trHeight w:val="367"/>
        </w:trPr>
        <w:tc>
          <w:tcPr>
            <w:tcW w:w="1203" w:type="pct"/>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162A9B">
            <w:pPr>
              <w:pStyle w:val="Body-Table-Text"/>
              <w:keepNext/>
              <w:rPr>
                <w:rFonts w:eastAsia="Meiryo"/>
                <w:u w:color="FF0000"/>
              </w:rPr>
            </w:pPr>
            <w:r w:rsidRPr="00C36678">
              <w:rPr>
                <w:rFonts w:eastAsia="Meiryo"/>
                <w:u w:color="FF0000"/>
              </w:rPr>
              <w:t>Year 11 – Year 12</w:t>
            </w:r>
          </w:p>
        </w:tc>
        <w:tc>
          <w:tcPr>
            <w:tcW w:w="442" w:type="pct"/>
            <w:tcBorders>
              <w:top w:val="single" w:sz="4" w:space="0" w:color="808080"/>
              <w:left w:val="single" w:sz="4" w:space="0" w:color="808080"/>
              <w:bottom w:val="single" w:sz="4" w:space="0" w:color="808080"/>
              <w:right w:val="single" w:sz="4" w:space="0" w:color="808080"/>
            </w:tcBorders>
            <w:vAlign w:val="center"/>
          </w:tcPr>
          <w:p w:rsidR="008A236B" w:rsidRPr="00C36678" w:rsidRDefault="008A236B" w:rsidP="00162A9B">
            <w:pPr>
              <w:pStyle w:val="Body-Table-TextCentred"/>
              <w:keepNext/>
              <w:rPr>
                <w:color w:val="000000"/>
                <w:szCs w:val="16"/>
                <w:u w:color="FF0000"/>
                <w:lang w:eastAsia="en-US"/>
              </w:rPr>
            </w:pPr>
            <w:r w:rsidRPr="00B47D1A">
              <w:rPr>
                <w:noProof/>
              </w:rPr>
              <w:t>6</w:t>
            </w:r>
          </w:p>
        </w:tc>
        <w:tc>
          <w:tcPr>
            <w:tcW w:w="443" w:type="pct"/>
            <w:tcBorders>
              <w:top w:val="single" w:sz="4" w:space="0" w:color="808080"/>
              <w:left w:val="single" w:sz="4" w:space="0" w:color="808080"/>
              <w:bottom w:val="single" w:sz="4" w:space="0" w:color="808080"/>
              <w:right w:val="single" w:sz="4" w:space="0" w:color="808080"/>
            </w:tcBorders>
            <w:vAlign w:val="center"/>
          </w:tcPr>
          <w:p w:rsidR="008A236B" w:rsidRPr="00C36678" w:rsidRDefault="008A236B" w:rsidP="00162A9B">
            <w:pPr>
              <w:pStyle w:val="Body-Table-TextCentred"/>
              <w:keepNext/>
              <w:rPr>
                <w:color w:val="000000"/>
                <w:szCs w:val="16"/>
                <w:u w:color="FF0000"/>
                <w:lang w:eastAsia="en-US"/>
              </w:rPr>
            </w:pPr>
            <w:r w:rsidRPr="00B47D1A">
              <w:rPr>
                <w:noProof/>
                <w:color w:val="000000"/>
                <w:szCs w:val="16"/>
                <w:u w:color="FF0000"/>
              </w:rPr>
              <w:t>9</w:t>
            </w:r>
          </w:p>
        </w:tc>
        <w:tc>
          <w:tcPr>
            <w:tcW w:w="443" w:type="pct"/>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333A4F">
            <w:pPr>
              <w:pStyle w:val="Body-Table-TextCentred"/>
              <w:keepNext/>
              <w:rPr>
                <w:color w:val="000000"/>
                <w:szCs w:val="16"/>
                <w:u w:color="FF0000"/>
                <w:lang w:eastAsia="en-US"/>
              </w:rPr>
            </w:pPr>
            <w:r w:rsidRPr="00B47D1A">
              <w:rPr>
                <w:noProof/>
                <w:color w:val="000000"/>
                <w:szCs w:val="16"/>
                <w:u w:color="FF0000"/>
              </w:rPr>
              <w:t>9</w:t>
            </w:r>
          </w:p>
        </w:tc>
        <w:tc>
          <w:tcPr>
            <w:tcW w:w="2469" w:type="pct"/>
            <w:vMerge/>
            <w:tcBorders>
              <w:left w:val="single" w:sz="4" w:space="0" w:color="808080"/>
              <w:bottom w:val="nil"/>
              <w:right w:val="nil"/>
            </w:tcBorders>
            <w:shd w:val="clear" w:color="auto" w:fill="auto"/>
          </w:tcPr>
          <w:p w:rsidR="008A236B" w:rsidRPr="00C36678" w:rsidRDefault="008A236B" w:rsidP="00D202D9">
            <w:pPr>
              <w:pStyle w:val="Body-Table-Text"/>
              <w:rPr>
                <w:rFonts w:eastAsia="Meiryo"/>
                <w:u w:color="FF0000"/>
              </w:rPr>
            </w:pPr>
          </w:p>
        </w:tc>
      </w:tr>
    </w:tbl>
    <w:p w:rsidR="008A236B" w:rsidRPr="00C36678" w:rsidRDefault="008A236B" w:rsidP="00C443F2">
      <w:pPr>
        <w:pStyle w:val="Body-Text"/>
        <w:rPr>
          <w:lang w:eastAsia="en-US"/>
        </w:rPr>
      </w:pPr>
    </w:p>
    <w:p w:rsidR="008A236B" w:rsidRPr="00C36678" w:rsidRDefault="008A236B" w:rsidP="00AE6C76">
      <w:pPr>
        <w:pStyle w:val="Body-Text-Smallspace"/>
      </w:pPr>
    </w:p>
    <w:p w:rsidR="008A236B" w:rsidRPr="00C36678" w:rsidRDefault="008A236B" w:rsidP="00C443F2">
      <w:pPr>
        <w:pStyle w:val="Heading2-AR"/>
        <w:rPr>
          <w:sz w:val="36"/>
          <w:szCs w:val="36"/>
        </w:rPr>
      </w:pPr>
      <w:r w:rsidRPr="00C36678">
        <w:t>Curriculum delivery</w:t>
      </w:r>
    </w:p>
    <w:p w:rsidR="008A236B" w:rsidRPr="00C36678" w:rsidRDefault="008A236B" w:rsidP="00AE6C76">
      <w:pPr>
        <w:pStyle w:val="Body-Text-Smallspace"/>
      </w:pPr>
    </w:p>
    <w:p w:rsidR="008A236B" w:rsidRPr="00C36678" w:rsidRDefault="008A236B" w:rsidP="00523AE2">
      <w:pPr>
        <w:pStyle w:val="Heading3-AR"/>
      </w:pPr>
      <w:r w:rsidRPr="00C36678">
        <w:t>Our approach to curriculum delivery</w:t>
      </w:r>
    </w:p>
    <w:p w:rsidR="008A236B" w:rsidRPr="004E2CB4" w:rsidRDefault="004E2CB4" w:rsidP="0093552F">
      <w:pPr>
        <w:pStyle w:val="Body-Instructions-Text"/>
        <w:rPr>
          <w:color w:val="auto"/>
          <w:sz w:val="20"/>
          <w:szCs w:val="20"/>
          <w:lang w:eastAsia="en-US"/>
        </w:rPr>
      </w:pPr>
      <w:r w:rsidRPr="004E2CB4">
        <w:rPr>
          <w:color w:val="auto"/>
          <w:sz w:val="20"/>
          <w:szCs w:val="20"/>
          <w:lang w:eastAsia="en-US"/>
        </w:rPr>
        <w:t>Early Years:-</w:t>
      </w:r>
    </w:p>
    <w:p w:rsidR="004E2CB4" w:rsidRPr="004E2CB4" w:rsidRDefault="004E2CB4" w:rsidP="004E2CB4">
      <w:pPr>
        <w:pStyle w:val="Body-Instructions-Text"/>
        <w:ind w:left="360"/>
        <w:rPr>
          <w:color w:val="auto"/>
          <w:sz w:val="20"/>
          <w:szCs w:val="20"/>
          <w:lang w:eastAsia="en-US"/>
        </w:rPr>
      </w:pPr>
      <w:r w:rsidRPr="004E2CB4">
        <w:rPr>
          <w:color w:val="auto"/>
          <w:sz w:val="20"/>
          <w:szCs w:val="20"/>
          <w:lang w:eastAsia="en-US"/>
        </w:rPr>
        <w:t>Keeping Early Years in the Spotlight (KEYS)</w:t>
      </w:r>
    </w:p>
    <w:p w:rsidR="004E2CB4" w:rsidRPr="004E2CB4" w:rsidRDefault="004E2CB4" w:rsidP="004E2CB4">
      <w:pPr>
        <w:pStyle w:val="ListParagraph"/>
        <w:numPr>
          <w:ilvl w:val="0"/>
          <w:numId w:val="18"/>
        </w:numPr>
        <w:spacing w:after="200" w:line="276" w:lineRule="auto"/>
        <w:rPr>
          <w:sz w:val="20"/>
        </w:rPr>
      </w:pPr>
      <w:r w:rsidRPr="004E2CB4">
        <w:rPr>
          <w:sz w:val="20"/>
        </w:rPr>
        <w:t>Fair School funding (3 Yrs)</w:t>
      </w:r>
    </w:p>
    <w:p w:rsidR="004E2CB4" w:rsidRDefault="004E2CB4" w:rsidP="004E2CB4">
      <w:pPr>
        <w:pStyle w:val="ListParagraph"/>
        <w:numPr>
          <w:ilvl w:val="0"/>
          <w:numId w:val="18"/>
        </w:numPr>
        <w:spacing w:after="200" w:line="276" w:lineRule="auto"/>
        <w:rPr>
          <w:sz w:val="20"/>
        </w:rPr>
      </w:pPr>
      <w:r w:rsidRPr="004E2CB4">
        <w:rPr>
          <w:sz w:val="20"/>
        </w:rPr>
        <w:t xml:space="preserve">Whole of community approach in supporting children between the ages of 0 to 8 and their families to access quality early years programs </w:t>
      </w:r>
    </w:p>
    <w:p w:rsidR="004E2CB4" w:rsidRDefault="004E2CB4" w:rsidP="004E2CB4">
      <w:pPr>
        <w:pStyle w:val="ListParagraph"/>
        <w:spacing w:after="200" w:line="276" w:lineRule="auto"/>
        <w:ind w:left="0"/>
        <w:rPr>
          <w:sz w:val="20"/>
        </w:rPr>
      </w:pPr>
      <w:r>
        <w:rPr>
          <w:sz w:val="20"/>
        </w:rPr>
        <w:t xml:space="preserve">Primary: - </w:t>
      </w:r>
    </w:p>
    <w:p w:rsidR="004E2CB4" w:rsidRDefault="004E2CB4" w:rsidP="004E2CB4">
      <w:pPr>
        <w:pStyle w:val="ListParagraph"/>
        <w:numPr>
          <w:ilvl w:val="0"/>
          <w:numId w:val="19"/>
        </w:numPr>
        <w:spacing w:after="200" w:line="276" w:lineRule="auto"/>
        <w:rPr>
          <w:sz w:val="20"/>
        </w:rPr>
      </w:pPr>
      <w:r>
        <w:rPr>
          <w:sz w:val="20"/>
        </w:rPr>
        <w:t>Prep/1</w:t>
      </w:r>
    </w:p>
    <w:p w:rsidR="004E2CB4" w:rsidRDefault="004E2CB4" w:rsidP="004E2CB4">
      <w:pPr>
        <w:pStyle w:val="ListParagraph"/>
        <w:numPr>
          <w:ilvl w:val="0"/>
          <w:numId w:val="19"/>
        </w:numPr>
        <w:spacing w:after="200" w:line="276" w:lineRule="auto"/>
        <w:rPr>
          <w:sz w:val="20"/>
        </w:rPr>
      </w:pPr>
      <w:r>
        <w:rPr>
          <w:sz w:val="20"/>
        </w:rPr>
        <w:t>Year 1/2/3</w:t>
      </w:r>
    </w:p>
    <w:p w:rsidR="004E2CB4" w:rsidRDefault="004E2CB4" w:rsidP="004E2CB4">
      <w:pPr>
        <w:pStyle w:val="ListParagraph"/>
        <w:numPr>
          <w:ilvl w:val="0"/>
          <w:numId w:val="19"/>
        </w:numPr>
        <w:spacing w:after="200" w:line="276" w:lineRule="auto"/>
        <w:rPr>
          <w:sz w:val="20"/>
        </w:rPr>
      </w:pPr>
      <w:r>
        <w:rPr>
          <w:sz w:val="20"/>
        </w:rPr>
        <w:t>Year 4/5/6</w:t>
      </w:r>
    </w:p>
    <w:p w:rsidR="004E2CB4" w:rsidRDefault="004E2CB4" w:rsidP="004E2CB4">
      <w:pPr>
        <w:pStyle w:val="ListParagraph"/>
        <w:spacing w:after="200" w:line="276" w:lineRule="auto"/>
        <w:ind w:left="0"/>
        <w:rPr>
          <w:sz w:val="20"/>
        </w:rPr>
      </w:pPr>
      <w:r>
        <w:rPr>
          <w:sz w:val="20"/>
        </w:rPr>
        <w:t>Secondary</w:t>
      </w:r>
    </w:p>
    <w:p w:rsidR="004E2CB4" w:rsidRDefault="004E2CB4" w:rsidP="004E2CB4">
      <w:pPr>
        <w:pStyle w:val="ListParagraph"/>
        <w:numPr>
          <w:ilvl w:val="0"/>
          <w:numId w:val="20"/>
        </w:numPr>
        <w:spacing w:after="200" w:line="276" w:lineRule="auto"/>
        <w:rPr>
          <w:sz w:val="20"/>
        </w:rPr>
      </w:pPr>
      <w:r>
        <w:rPr>
          <w:sz w:val="20"/>
        </w:rPr>
        <w:t>Year 7</w:t>
      </w:r>
    </w:p>
    <w:p w:rsidR="004E2CB4" w:rsidRDefault="004E2CB4" w:rsidP="004E2CB4">
      <w:pPr>
        <w:pStyle w:val="ListParagraph"/>
        <w:numPr>
          <w:ilvl w:val="0"/>
          <w:numId w:val="20"/>
        </w:numPr>
        <w:spacing w:after="200" w:line="276" w:lineRule="auto"/>
        <w:rPr>
          <w:sz w:val="20"/>
        </w:rPr>
      </w:pPr>
      <w:r>
        <w:rPr>
          <w:sz w:val="20"/>
        </w:rPr>
        <w:t>Year 8</w:t>
      </w:r>
    </w:p>
    <w:p w:rsidR="004E2CB4" w:rsidRDefault="004E2CB4" w:rsidP="004E2CB4">
      <w:pPr>
        <w:pStyle w:val="ListParagraph"/>
        <w:numPr>
          <w:ilvl w:val="0"/>
          <w:numId w:val="20"/>
        </w:numPr>
        <w:spacing w:after="200" w:line="276" w:lineRule="auto"/>
        <w:rPr>
          <w:sz w:val="20"/>
        </w:rPr>
      </w:pPr>
      <w:r>
        <w:rPr>
          <w:sz w:val="20"/>
        </w:rPr>
        <w:lastRenderedPageBreak/>
        <w:t>Year 9/10</w:t>
      </w:r>
    </w:p>
    <w:p w:rsidR="004E2CB4" w:rsidRDefault="004E2CB4" w:rsidP="004E2CB4">
      <w:pPr>
        <w:pStyle w:val="ListParagraph"/>
        <w:numPr>
          <w:ilvl w:val="0"/>
          <w:numId w:val="20"/>
        </w:numPr>
        <w:spacing w:after="200" w:line="276" w:lineRule="auto"/>
        <w:rPr>
          <w:sz w:val="20"/>
        </w:rPr>
      </w:pPr>
      <w:r>
        <w:rPr>
          <w:sz w:val="20"/>
        </w:rPr>
        <w:t>Year 11/12</w:t>
      </w:r>
    </w:p>
    <w:p w:rsidR="004E2CB4" w:rsidRPr="004E2CB4" w:rsidRDefault="004E2CB4" w:rsidP="004E2CB4">
      <w:pPr>
        <w:rPr>
          <w:sz w:val="20"/>
        </w:rPr>
      </w:pPr>
      <w:r w:rsidRPr="004E2CB4">
        <w:rPr>
          <w:sz w:val="20"/>
        </w:rPr>
        <w:t xml:space="preserve">Students across the Primary and Junior Secondary sectors have access to specialty lessons in the areas of Art, Health, Science, and Physical Education on a weekly basis. </w:t>
      </w:r>
    </w:p>
    <w:p w:rsidR="004E2CB4" w:rsidRPr="004E2CB4" w:rsidRDefault="004E2CB4" w:rsidP="004E2CB4">
      <w:pPr>
        <w:pStyle w:val="BulletedList"/>
        <w:numPr>
          <w:ilvl w:val="0"/>
          <w:numId w:val="0"/>
        </w:numPr>
        <w:rPr>
          <w:sz w:val="20"/>
          <w:szCs w:val="20"/>
        </w:rPr>
      </w:pPr>
      <w:r w:rsidRPr="004E2CB4">
        <w:rPr>
          <w:b/>
          <w:i/>
          <w:sz w:val="20"/>
          <w:szCs w:val="20"/>
        </w:rPr>
        <w:t>Senior Phase</w:t>
      </w:r>
      <w:r w:rsidRPr="004E2CB4">
        <w:rPr>
          <w:b/>
          <w:sz w:val="20"/>
          <w:szCs w:val="20"/>
        </w:rPr>
        <w:t>:</w:t>
      </w:r>
      <w:r w:rsidRPr="004E2CB4">
        <w:rPr>
          <w:sz w:val="20"/>
          <w:szCs w:val="20"/>
        </w:rPr>
        <w:t xml:space="preserve"> - To ensure that our students are prepared for the path they choose after school, we offer two streams of subjects in years 11 and 12 (Authority and Non-Authority). Due to staffing numbers we have a limited number of Authority Subjects we can offer face to face. All students have an opportunity to access other subjects of their choice through other means such as Brisbane School of Distance Education and Virtual Schooling opportunities.</w:t>
      </w:r>
    </w:p>
    <w:p w:rsidR="004E2CB4" w:rsidRPr="004E2CB4" w:rsidRDefault="004E2CB4" w:rsidP="004E2CB4">
      <w:pPr>
        <w:pStyle w:val="BulletedList"/>
        <w:numPr>
          <w:ilvl w:val="0"/>
          <w:numId w:val="0"/>
        </w:numPr>
        <w:ind w:left="720"/>
        <w:rPr>
          <w:sz w:val="20"/>
          <w:szCs w:val="20"/>
        </w:rPr>
      </w:pPr>
    </w:p>
    <w:p w:rsidR="004E2CB4" w:rsidRPr="004E2CB4" w:rsidRDefault="004E2CB4" w:rsidP="004E2CB4">
      <w:pPr>
        <w:pStyle w:val="BulletedList"/>
        <w:numPr>
          <w:ilvl w:val="0"/>
          <w:numId w:val="0"/>
        </w:numPr>
        <w:rPr>
          <w:sz w:val="20"/>
          <w:szCs w:val="20"/>
        </w:rPr>
      </w:pPr>
      <w:r w:rsidRPr="004E2CB4">
        <w:rPr>
          <w:sz w:val="20"/>
          <w:szCs w:val="20"/>
        </w:rPr>
        <w:t>We currently have a strong School-Based Apprenticeship and Traineeship program with a number of senior students currently involved in accessing traineeships and work placement</w:t>
      </w:r>
      <w:r>
        <w:rPr>
          <w:sz w:val="20"/>
          <w:szCs w:val="20"/>
        </w:rPr>
        <w:t>s</w:t>
      </w:r>
      <w:r w:rsidRPr="004E2CB4">
        <w:rPr>
          <w:sz w:val="20"/>
          <w:szCs w:val="20"/>
        </w:rPr>
        <w:t>. Students are also provided with opportunities to complete short courses which provide students with immediate and practical success in their educational program.</w:t>
      </w:r>
    </w:p>
    <w:p w:rsidR="004E2CB4" w:rsidRPr="004E2CB4" w:rsidRDefault="004E2CB4" w:rsidP="004E2CB4">
      <w:pPr>
        <w:pStyle w:val="BulletedList"/>
        <w:numPr>
          <w:ilvl w:val="0"/>
          <w:numId w:val="0"/>
        </w:numPr>
        <w:ind w:left="720"/>
        <w:rPr>
          <w:sz w:val="20"/>
          <w:szCs w:val="20"/>
        </w:rPr>
      </w:pPr>
    </w:p>
    <w:p w:rsidR="004E2CB4" w:rsidRDefault="004E2CB4" w:rsidP="004E2CB4">
      <w:pPr>
        <w:rPr>
          <w:sz w:val="20"/>
        </w:rPr>
      </w:pPr>
      <w:r w:rsidRPr="004E2CB4">
        <w:rPr>
          <w:b/>
          <w:i/>
          <w:sz w:val="20"/>
        </w:rPr>
        <w:t>Special Needs:</w:t>
      </w:r>
      <w:r w:rsidRPr="004E2CB4">
        <w:rPr>
          <w:sz w:val="20"/>
        </w:rPr>
        <w:t xml:space="preserve"> -</w:t>
      </w:r>
      <w:r w:rsidRPr="004E2CB4">
        <w:rPr>
          <w:b/>
          <w:sz w:val="20"/>
        </w:rPr>
        <w:t xml:space="preserve"> </w:t>
      </w:r>
      <w:r w:rsidRPr="004E2CB4">
        <w:rPr>
          <w:sz w:val="20"/>
        </w:rPr>
        <w:t xml:space="preserve">We offer support for students with special needs by providing in-class and individual programs for identified students. The students are integrated into mainstream classes with access to a full time </w:t>
      </w:r>
      <w:r>
        <w:rPr>
          <w:sz w:val="20"/>
        </w:rPr>
        <w:t>Students with Disabilities teacher</w:t>
      </w:r>
      <w:r w:rsidRPr="004E2CB4">
        <w:rPr>
          <w:sz w:val="20"/>
        </w:rPr>
        <w:t xml:space="preserve"> and quality teacher aide time. The </w:t>
      </w:r>
      <w:r>
        <w:rPr>
          <w:sz w:val="20"/>
        </w:rPr>
        <w:t>Students with Disabilities teacher</w:t>
      </w:r>
      <w:r w:rsidRPr="004E2CB4">
        <w:rPr>
          <w:sz w:val="20"/>
        </w:rPr>
        <w:t xml:space="preserve"> works closely with staff, parents/carers and other support agencies to ensure each child has access to programs that cater for their individual needs.</w:t>
      </w:r>
    </w:p>
    <w:p w:rsidR="008A5442" w:rsidRDefault="008A5442" w:rsidP="004E2CB4">
      <w:pPr>
        <w:pStyle w:val="ListParagraph"/>
        <w:spacing w:after="200" w:line="276" w:lineRule="auto"/>
        <w:ind w:left="0"/>
        <w:rPr>
          <w:b/>
          <w:sz w:val="20"/>
          <w:lang w:val="en-US"/>
        </w:rPr>
      </w:pPr>
    </w:p>
    <w:p w:rsidR="004E2CB4" w:rsidRDefault="003014E9" w:rsidP="004E2CB4">
      <w:pPr>
        <w:pStyle w:val="ListParagraph"/>
        <w:spacing w:after="200" w:line="276" w:lineRule="auto"/>
        <w:ind w:left="0"/>
        <w:rPr>
          <w:b/>
          <w:sz w:val="20"/>
          <w:lang w:val="en-US"/>
        </w:rPr>
      </w:pPr>
      <w:r w:rsidRPr="003014E9">
        <w:rPr>
          <w:b/>
          <w:sz w:val="20"/>
          <w:lang w:val="en-US"/>
        </w:rPr>
        <w:t>Additional Support</w:t>
      </w:r>
      <w:r>
        <w:rPr>
          <w:b/>
          <w:sz w:val="20"/>
          <w:lang w:val="en-US"/>
        </w:rPr>
        <w:t xml:space="preserve"> Programs</w:t>
      </w:r>
      <w:r w:rsidRPr="003014E9">
        <w:rPr>
          <w:b/>
          <w:sz w:val="20"/>
          <w:lang w:val="en-US"/>
        </w:rPr>
        <w:t xml:space="preserve">: - </w:t>
      </w:r>
    </w:p>
    <w:p w:rsidR="003014E9" w:rsidRPr="003014E9" w:rsidRDefault="001921EC" w:rsidP="003014E9">
      <w:pPr>
        <w:pStyle w:val="ListParagraph"/>
        <w:ind w:left="0"/>
        <w:rPr>
          <w:sz w:val="20"/>
        </w:rPr>
      </w:pPr>
      <w:r>
        <w:rPr>
          <w:sz w:val="20"/>
        </w:rPr>
        <w:t>Re-Engagement Centre (REC)</w:t>
      </w:r>
    </w:p>
    <w:p w:rsidR="003014E9" w:rsidRDefault="003014E9" w:rsidP="008A5442">
      <w:pPr>
        <w:pStyle w:val="ListParagraph"/>
        <w:numPr>
          <w:ilvl w:val="0"/>
          <w:numId w:val="18"/>
        </w:numPr>
        <w:spacing w:after="200" w:line="276" w:lineRule="auto"/>
        <w:rPr>
          <w:sz w:val="20"/>
        </w:rPr>
      </w:pPr>
      <w:r w:rsidRPr="003014E9">
        <w:rPr>
          <w:sz w:val="20"/>
        </w:rPr>
        <w:t>Engaging ‘at risk’ or ‘disengaged students’</w:t>
      </w:r>
      <w:r>
        <w:rPr>
          <w:sz w:val="20"/>
        </w:rPr>
        <w:t xml:space="preserve"> in an alternative learning environment that meets the needs of each individual</w:t>
      </w:r>
    </w:p>
    <w:p w:rsidR="001921EC" w:rsidRDefault="001921EC" w:rsidP="001921EC">
      <w:pPr>
        <w:autoSpaceDE w:val="0"/>
        <w:autoSpaceDN w:val="0"/>
        <w:adjustRightInd w:val="0"/>
        <w:spacing w:after="0"/>
        <w:jc w:val="both"/>
        <w:rPr>
          <w:sz w:val="20"/>
          <w:lang w:val="en-US"/>
        </w:rPr>
      </w:pPr>
      <w:r w:rsidRPr="001921EC">
        <w:rPr>
          <w:sz w:val="20"/>
          <w:lang w:val="en-US"/>
        </w:rPr>
        <w:t>Case Management</w:t>
      </w:r>
    </w:p>
    <w:p w:rsidR="001921EC" w:rsidRPr="001921EC" w:rsidRDefault="001921EC" w:rsidP="001921EC">
      <w:pPr>
        <w:autoSpaceDE w:val="0"/>
        <w:autoSpaceDN w:val="0"/>
        <w:adjustRightInd w:val="0"/>
        <w:spacing w:after="0"/>
        <w:jc w:val="both"/>
        <w:rPr>
          <w:b/>
          <w:sz w:val="20"/>
          <w:lang w:val="en-US"/>
        </w:rPr>
      </w:pPr>
      <w:r w:rsidRPr="001921EC">
        <w:rPr>
          <w:sz w:val="20"/>
          <w:lang w:val="en-US"/>
        </w:rPr>
        <w:t xml:space="preserve">To assist students with diverse learning needs the school uses an individual case management process which includes relevant staff, parents/carers, Guidance Officer, support workers and other service providers that can support student learning.  A case manager is allocated to each student and meetings are held regularly to ensure the child is accessing and participating fully at school.  </w:t>
      </w:r>
    </w:p>
    <w:p w:rsidR="001921EC" w:rsidRPr="001921EC" w:rsidRDefault="001921EC" w:rsidP="001921EC">
      <w:pPr>
        <w:spacing w:after="200" w:line="276" w:lineRule="auto"/>
        <w:rPr>
          <w:sz w:val="20"/>
        </w:rPr>
      </w:pPr>
    </w:p>
    <w:p w:rsidR="003014E9" w:rsidRPr="003014E9" w:rsidRDefault="003014E9" w:rsidP="003014E9">
      <w:pPr>
        <w:spacing w:after="0"/>
        <w:rPr>
          <w:sz w:val="20"/>
        </w:rPr>
      </w:pPr>
      <w:r w:rsidRPr="003014E9">
        <w:rPr>
          <w:sz w:val="20"/>
        </w:rPr>
        <w:t>Complex Care Panels</w:t>
      </w:r>
    </w:p>
    <w:p w:rsidR="003014E9" w:rsidRPr="003014E9" w:rsidRDefault="003014E9" w:rsidP="003014E9">
      <w:pPr>
        <w:pStyle w:val="ListParagraph"/>
        <w:numPr>
          <w:ilvl w:val="0"/>
          <w:numId w:val="18"/>
        </w:numPr>
        <w:spacing w:after="0" w:line="276" w:lineRule="auto"/>
        <w:rPr>
          <w:sz w:val="20"/>
        </w:rPr>
      </w:pPr>
      <w:r w:rsidRPr="003014E9">
        <w:rPr>
          <w:sz w:val="20"/>
        </w:rPr>
        <w:t>Supporting all children to remain engaged in education and training from prep to Year 12</w:t>
      </w:r>
    </w:p>
    <w:p w:rsidR="008A236B" w:rsidRPr="003014E9" w:rsidRDefault="003014E9" w:rsidP="00523AE2">
      <w:pPr>
        <w:pStyle w:val="ListParagraph"/>
        <w:numPr>
          <w:ilvl w:val="0"/>
          <w:numId w:val="18"/>
        </w:numPr>
        <w:spacing w:after="0" w:line="276" w:lineRule="auto"/>
        <w:rPr>
          <w:sz w:val="20"/>
        </w:rPr>
      </w:pPr>
      <w:r w:rsidRPr="003014E9">
        <w:rPr>
          <w:sz w:val="20"/>
        </w:rPr>
        <w:t>School works with students, families and the greater community to assist them to re-engage young people into education or an eligible option as appropriate</w:t>
      </w:r>
    </w:p>
    <w:p w:rsidR="008A236B" w:rsidRPr="00C36678" w:rsidRDefault="008A236B" w:rsidP="00AE6C76">
      <w:pPr>
        <w:pStyle w:val="Body-Text-Smallspace"/>
      </w:pPr>
    </w:p>
    <w:p w:rsidR="008A236B" w:rsidRPr="00C36678" w:rsidRDefault="008A236B" w:rsidP="00523AE2">
      <w:pPr>
        <w:pStyle w:val="Heading3-AR"/>
      </w:pPr>
      <w:r w:rsidRPr="00C36678">
        <w:t>Co-curricular activities</w:t>
      </w:r>
    </w:p>
    <w:p w:rsidR="003014E9" w:rsidRPr="003014E9" w:rsidRDefault="003014E9" w:rsidP="003014E9">
      <w:pPr>
        <w:pStyle w:val="Heading3"/>
        <w:rPr>
          <w:b w:val="0"/>
          <w:color w:val="auto"/>
        </w:rPr>
      </w:pPr>
      <w:r>
        <w:rPr>
          <w:b w:val="0"/>
          <w:color w:val="auto"/>
        </w:rPr>
        <w:t>S</w:t>
      </w:r>
      <w:r w:rsidRPr="003014E9">
        <w:rPr>
          <w:b w:val="0"/>
          <w:color w:val="auto"/>
        </w:rPr>
        <w:t xml:space="preserve">tudents at Cunnamulla P-12 State School participate in a variety of cultural, sporting and community events that provide opportunities to showcase their individual, team and whole school enthusiasm and talent. </w:t>
      </w:r>
    </w:p>
    <w:p w:rsidR="003014E9" w:rsidRPr="003014E9" w:rsidRDefault="003014E9" w:rsidP="003014E9">
      <w:pPr>
        <w:pStyle w:val="Heading3"/>
        <w:rPr>
          <w:b w:val="0"/>
          <w:color w:val="auto"/>
        </w:rPr>
      </w:pPr>
      <w:r w:rsidRPr="003014E9">
        <w:rPr>
          <w:b w:val="0"/>
          <w:color w:val="auto"/>
        </w:rPr>
        <w:t>These activities include:</w:t>
      </w:r>
    </w:p>
    <w:p w:rsidR="003014E9" w:rsidRPr="003014E9" w:rsidRDefault="003014E9" w:rsidP="003014E9">
      <w:pPr>
        <w:spacing w:after="0"/>
        <w:rPr>
          <w:sz w:val="20"/>
        </w:rPr>
      </w:pPr>
      <w:r w:rsidRPr="003014E9">
        <w:rPr>
          <w:sz w:val="20"/>
        </w:rPr>
        <w:t>Keeping Early Years in the Spotlight (KEYS)</w:t>
      </w:r>
    </w:p>
    <w:p w:rsidR="003014E9" w:rsidRPr="003014E9" w:rsidRDefault="003014E9" w:rsidP="003014E9">
      <w:pPr>
        <w:pStyle w:val="ListParagraph"/>
        <w:numPr>
          <w:ilvl w:val="0"/>
          <w:numId w:val="18"/>
        </w:numPr>
        <w:spacing w:after="200" w:line="276" w:lineRule="auto"/>
        <w:rPr>
          <w:sz w:val="20"/>
        </w:rPr>
      </w:pPr>
      <w:r w:rsidRPr="003014E9">
        <w:rPr>
          <w:sz w:val="20"/>
        </w:rPr>
        <w:t>Fair School funding (3 Yrs)</w:t>
      </w:r>
    </w:p>
    <w:p w:rsidR="003014E9" w:rsidRDefault="003014E9" w:rsidP="003014E9">
      <w:pPr>
        <w:pStyle w:val="ListParagraph"/>
        <w:numPr>
          <w:ilvl w:val="0"/>
          <w:numId w:val="18"/>
        </w:numPr>
        <w:spacing w:after="200" w:line="276" w:lineRule="auto"/>
        <w:rPr>
          <w:sz w:val="20"/>
        </w:rPr>
      </w:pPr>
      <w:r w:rsidRPr="003014E9">
        <w:rPr>
          <w:sz w:val="20"/>
        </w:rPr>
        <w:t xml:space="preserve">Whole of community approach in supporting children between the ages of 0 to 8 and their families to access quality early years programs </w:t>
      </w:r>
    </w:p>
    <w:p w:rsidR="001921EC" w:rsidRPr="003014E9" w:rsidRDefault="001921EC" w:rsidP="003014E9">
      <w:pPr>
        <w:pStyle w:val="ListParagraph"/>
        <w:numPr>
          <w:ilvl w:val="0"/>
          <w:numId w:val="18"/>
        </w:numPr>
        <w:spacing w:after="200" w:line="276" w:lineRule="auto"/>
        <w:rPr>
          <w:sz w:val="20"/>
        </w:rPr>
      </w:pPr>
      <w:r>
        <w:rPr>
          <w:sz w:val="20"/>
        </w:rPr>
        <w:t>Transition Program, Under 8’s Day</w:t>
      </w:r>
    </w:p>
    <w:p w:rsidR="003014E9" w:rsidRPr="003014E9" w:rsidRDefault="003014E9" w:rsidP="003014E9">
      <w:pPr>
        <w:pStyle w:val="ListParagraph"/>
        <w:rPr>
          <w:sz w:val="20"/>
        </w:rPr>
      </w:pPr>
    </w:p>
    <w:p w:rsidR="003014E9" w:rsidRPr="003014E9" w:rsidRDefault="003014E9" w:rsidP="003014E9">
      <w:pPr>
        <w:pStyle w:val="ListParagraph"/>
        <w:ind w:left="0"/>
        <w:rPr>
          <w:sz w:val="20"/>
        </w:rPr>
      </w:pPr>
      <w:r w:rsidRPr="003014E9">
        <w:rPr>
          <w:sz w:val="20"/>
        </w:rPr>
        <w:t>Mentoring</w:t>
      </w:r>
    </w:p>
    <w:p w:rsidR="003014E9" w:rsidRPr="003014E9" w:rsidRDefault="003014E9" w:rsidP="003014E9">
      <w:pPr>
        <w:pStyle w:val="ListParagraph"/>
        <w:numPr>
          <w:ilvl w:val="0"/>
          <w:numId w:val="18"/>
        </w:numPr>
        <w:spacing w:after="200" w:line="276" w:lineRule="auto"/>
        <w:rPr>
          <w:sz w:val="20"/>
        </w:rPr>
      </w:pPr>
      <w:r w:rsidRPr="003014E9">
        <w:rPr>
          <w:sz w:val="20"/>
        </w:rPr>
        <w:t>Deadly Choices</w:t>
      </w:r>
    </w:p>
    <w:p w:rsidR="003014E9" w:rsidRPr="003014E9" w:rsidRDefault="003014E9" w:rsidP="003014E9">
      <w:pPr>
        <w:pStyle w:val="ListParagraph"/>
        <w:numPr>
          <w:ilvl w:val="0"/>
          <w:numId w:val="18"/>
        </w:numPr>
        <w:spacing w:after="200" w:line="276" w:lineRule="auto"/>
        <w:rPr>
          <w:sz w:val="20"/>
        </w:rPr>
      </w:pPr>
      <w:r w:rsidRPr="003014E9">
        <w:rPr>
          <w:sz w:val="20"/>
        </w:rPr>
        <w:t>Beyond Broncos Girls Academy</w:t>
      </w:r>
    </w:p>
    <w:p w:rsidR="003014E9" w:rsidRPr="003014E9" w:rsidRDefault="003014E9" w:rsidP="003014E9">
      <w:pPr>
        <w:pStyle w:val="ListParagraph"/>
        <w:ind w:left="0"/>
        <w:rPr>
          <w:sz w:val="20"/>
        </w:rPr>
      </w:pPr>
    </w:p>
    <w:p w:rsidR="003014E9" w:rsidRPr="003014E9" w:rsidRDefault="003014E9" w:rsidP="003014E9">
      <w:pPr>
        <w:pStyle w:val="ListParagraph"/>
        <w:ind w:left="0"/>
        <w:rPr>
          <w:sz w:val="20"/>
        </w:rPr>
      </w:pPr>
      <w:r w:rsidRPr="003014E9">
        <w:rPr>
          <w:sz w:val="20"/>
        </w:rPr>
        <w:t>Transitioning into the workforce</w:t>
      </w:r>
    </w:p>
    <w:p w:rsidR="003014E9" w:rsidRPr="003014E9" w:rsidRDefault="003014E9" w:rsidP="003014E9">
      <w:pPr>
        <w:pStyle w:val="ListParagraph"/>
        <w:numPr>
          <w:ilvl w:val="0"/>
          <w:numId w:val="25"/>
        </w:numPr>
        <w:spacing w:after="200" w:line="276" w:lineRule="auto"/>
        <w:rPr>
          <w:sz w:val="20"/>
        </w:rPr>
      </w:pPr>
      <w:r w:rsidRPr="003014E9">
        <w:rPr>
          <w:sz w:val="20"/>
        </w:rPr>
        <w:t xml:space="preserve">Deadly Recruits (ADF and TRYP) </w:t>
      </w:r>
    </w:p>
    <w:p w:rsidR="003014E9" w:rsidRPr="003014E9" w:rsidRDefault="003014E9" w:rsidP="003014E9">
      <w:pPr>
        <w:pStyle w:val="ListParagraph"/>
        <w:numPr>
          <w:ilvl w:val="1"/>
          <w:numId w:val="25"/>
        </w:numPr>
        <w:spacing w:after="200" w:line="276" w:lineRule="auto"/>
        <w:rPr>
          <w:sz w:val="20"/>
        </w:rPr>
      </w:pPr>
      <w:r w:rsidRPr="003014E9">
        <w:rPr>
          <w:sz w:val="20"/>
        </w:rPr>
        <w:t xml:space="preserve"> Empowering young people to reach their potential (Years 9 to 12)</w:t>
      </w:r>
    </w:p>
    <w:p w:rsidR="003014E9" w:rsidRPr="003014E9" w:rsidRDefault="003014E9" w:rsidP="003014E9">
      <w:pPr>
        <w:pStyle w:val="ListParagraph"/>
        <w:numPr>
          <w:ilvl w:val="0"/>
          <w:numId w:val="23"/>
        </w:numPr>
        <w:spacing w:after="200" w:line="276" w:lineRule="auto"/>
        <w:rPr>
          <w:sz w:val="20"/>
        </w:rPr>
      </w:pPr>
      <w:r w:rsidRPr="003014E9">
        <w:rPr>
          <w:sz w:val="20"/>
        </w:rPr>
        <w:t>Nominated for DoE Showcase Award</w:t>
      </w:r>
    </w:p>
    <w:p w:rsidR="003014E9" w:rsidRPr="003014E9" w:rsidRDefault="003014E9" w:rsidP="003014E9">
      <w:pPr>
        <w:pStyle w:val="ListParagraph"/>
        <w:numPr>
          <w:ilvl w:val="0"/>
          <w:numId w:val="25"/>
        </w:numPr>
        <w:spacing w:after="200" w:line="276" w:lineRule="auto"/>
        <w:rPr>
          <w:sz w:val="20"/>
        </w:rPr>
      </w:pPr>
      <w:r w:rsidRPr="003014E9">
        <w:rPr>
          <w:sz w:val="20"/>
        </w:rPr>
        <w:lastRenderedPageBreak/>
        <w:t xml:space="preserve">Blue Light Shearing </w:t>
      </w:r>
    </w:p>
    <w:p w:rsidR="003014E9" w:rsidRPr="003014E9" w:rsidRDefault="003014E9" w:rsidP="003014E9">
      <w:pPr>
        <w:pStyle w:val="ListParagraph"/>
        <w:numPr>
          <w:ilvl w:val="0"/>
          <w:numId w:val="23"/>
        </w:numPr>
        <w:spacing w:after="200" w:line="276" w:lineRule="auto"/>
        <w:rPr>
          <w:sz w:val="20"/>
        </w:rPr>
      </w:pPr>
      <w:r w:rsidRPr="003014E9">
        <w:rPr>
          <w:sz w:val="20"/>
        </w:rPr>
        <w:t>Cert II Rural Operations</w:t>
      </w:r>
    </w:p>
    <w:p w:rsidR="003014E9" w:rsidRPr="003014E9" w:rsidRDefault="003014E9" w:rsidP="003014E9">
      <w:pPr>
        <w:pStyle w:val="ListParagraph"/>
        <w:numPr>
          <w:ilvl w:val="0"/>
          <w:numId w:val="23"/>
        </w:numPr>
        <w:spacing w:after="200" w:line="276" w:lineRule="auto"/>
        <w:rPr>
          <w:sz w:val="20"/>
        </w:rPr>
      </w:pPr>
      <w:r w:rsidRPr="003014E9">
        <w:rPr>
          <w:sz w:val="20"/>
        </w:rPr>
        <w:t xml:space="preserve">Won State and National QPS Award </w:t>
      </w:r>
    </w:p>
    <w:p w:rsidR="003014E9" w:rsidRPr="003014E9" w:rsidRDefault="003014E9" w:rsidP="003014E9">
      <w:pPr>
        <w:pStyle w:val="ListParagraph"/>
        <w:ind w:left="0"/>
        <w:rPr>
          <w:sz w:val="20"/>
        </w:rPr>
      </w:pPr>
      <w:r w:rsidRPr="003014E9">
        <w:rPr>
          <w:sz w:val="20"/>
        </w:rPr>
        <w:t>Healthy Eating</w:t>
      </w:r>
    </w:p>
    <w:p w:rsidR="003014E9" w:rsidRPr="003014E9" w:rsidRDefault="003014E9" w:rsidP="003014E9">
      <w:pPr>
        <w:pStyle w:val="ListParagraph"/>
        <w:numPr>
          <w:ilvl w:val="0"/>
          <w:numId w:val="24"/>
        </w:numPr>
        <w:spacing w:after="200" w:line="276" w:lineRule="auto"/>
        <w:rPr>
          <w:sz w:val="20"/>
        </w:rPr>
      </w:pPr>
      <w:r w:rsidRPr="003014E9">
        <w:rPr>
          <w:sz w:val="20"/>
        </w:rPr>
        <w:t>Tucka-Time (Check Up)</w:t>
      </w:r>
    </w:p>
    <w:p w:rsidR="003014E9" w:rsidRPr="003014E9" w:rsidRDefault="003014E9" w:rsidP="003014E9">
      <w:pPr>
        <w:pStyle w:val="ListParagraph"/>
        <w:numPr>
          <w:ilvl w:val="0"/>
          <w:numId w:val="24"/>
        </w:numPr>
        <w:spacing w:after="200" w:line="276" w:lineRule="auto"/>
        <w:rPr>
          <w:sz w:val="20"/>
        </w:rPr>
      </w:pPr>
      <w:r w:rsidRPr="003014E9">
        <w:rPr>
          <w:sz w:val="20"/>
        </w:rPr>
        <w:t>Good Quick Tukka (Deadly Choices)</w:t>
      </w:r>
    </w:p>
    <w:p w:rsidR="003014E9" w:rsidRPr="003014E9" w:rsidRDefault="003014E9" w:rsidP="003014E9">
      <w:pPr>
        <w:pStyle w:val="ListParagraph"/>
        <w:numPr>
          <w:ilvl w:val="0"/>
          <w:numId w:val="24"/>
        </w:numPr>
        <w:spacing w:after="200" w:line="276" w:lineRule="auto"/>
        <w:rPr>
          <w:sz w:val="20"/>
        </w:rPr>
      </w:pPr>
      <w:r w:rsidRPr="003014E9">
        <w:rPr>
          <w:sz w:val="20"/>
        </w:rPr>
        <w:t>Top Up Club (Sponsored by Council, CACH, Lifeline and Strong Families, Strong Communities</w:t>
      </w:r>
      <w:r>
        <w:rPr>
          <w:sz w:val="20"/>
        </w:rPr>
        <w:t>)</w:t>
      </w:r>
    </w:p>
    <w:p w:rsidR="003014E9" w:rsidRPr="003014E9" w:rsidRDefault="003014E9" w:rsidP="003014E9">
      <w:pPr>
        <w:pStyle w:val="ListParagraph"/>
        <w:rPr>
          <w:sz w:val="20"/>
        </w:rPr>
      </w:pPr>
      <w:r w:rsidRPr="003014E9">
        <w:rPr>
          <w:sz w:val="20"/>
        </w:rPr>
        <w:t xml:space="preserve"> </w:t>
      </w:r>
    </w:p>
    <w:p w:rsidR="003014E9" w:rsidRPr="003014E9" w:rsidRDefault="003014E9" w:rsidP="003014E9">
      <w:pPr>
        <w:pStyle w:val="ListParagraph"/>
        <w:ind w:left="0"/>
        <w:rPr>
          <w:sz w:val="20"/>
        </w:rPr>
      </w:pPr>
      <w:r w:rsidRPr="003014E9">
        <w:rPr>
          <w:sz w:val="20"/>
        </w:rPr>
        <w:t>Digital Technologies:</w:t>
      </w:r>
    </w:p>
    <w:p w:rsidR="003014E9" w:rsidRPr="003F7E09" w:rsidRDefault="003014E9" w:rsidP="003014E9">
      <w:pPr>
        <w:pStyle w:val="ListParagraph"/>
        <w:numPr>
          <w:ilvl w:val="0"/>
          <w:numId w:val="18"/>
        </w:numPr>
        <w:spacing w:after="200" w:line="276" w:lineRule="auto"/>
        <w:rPr>
          <w:sz w:val="20"/>
        </w:rPr>
      </w:pPr>
      <w:r w:rsidRPr="003F7E09">
        <w:rPr>
          <w:sz w:val="20"/>
        </w:rPr>
        <w:t xml:space="preserve">Digital Technologies in </w:t>
      </w:r>
      <w:r w:rsidR="003F7E09" w:rsidRPr="003F7E09">
        <w:rPr>
          <w:sz w:val="20"/>
        </w:rPr>
        <w:t>Focus</w:t>
      </w:r>
      <w:r w:rsidRPr="003F7E09">
        <w:rPr>
          <w:sz w:val="20"/>
        </w:rPr>
        <w:t xml:space="preserve"> (DTiF) </w:t>
      </w:r>
    </w:p>
    <w:p w:rsidR="003014E9" w:rsidRDefault="003014E9" w:rsidP="003014E9">
      <w:pPr>
        <w:pStyle w:val="ListParagraph"/>
        <w:numPr>
          <w:ilvl w:val="0"/>
          <w:numId w:val="18"/>
        </w:numPr>
        <w:spacing w:after="200" w:line="276" w:lineRule="auto"/>
        <w:rPr>
          <w:sz w:val="20"/>
        </w:rPr>
      </w:pPr>
      <w:r w:rsidRPr="003F7E09">
        <w:rPr>
          <w:sz w:val="20"/>
        </w:rPr>
        <w:t>A three year project supported by ACARA Digital Technology Team</w:t>
      </w:r>
    </w:p>
    <w:p w:rsidR="003F7E09" w:rsidRPr="003F7E09" w:rsidRDefault="003F7E09" w:rsidP="003014E9">
      <w:pPr>
        <w:pStyle w:val="ListParagraph"/>
        <w:numPr>
          <w:ilvl w:val="0"/>
          <w:numId w:val="18"/>
        </w:numPr>
        <w:spacing w:after="200" w:line="276" w:lineRule="auto"/>
        <w:rPr>
          <w:sz w:val="20"/>
        </w:rPr>
      </w:pPr>
      <w:r>
        <w:rPr>
          <w:sz w:val="20"/>
        </w:rPr>
        <w:t>Partnership with Council Library (Technology resources)</w:t>
      </w:r>
    </w:p>
    <w:p w:rsidR="003014E9" w:rsidRDefault="003014E9" w:rsidP="003014E9">
      <w:pPr>
        <w:pStyle w:val="ListParagraph"/>
        <w:ind w:left="0"/>
        <w:rPr>
          <w:sz w:val="24"/>
          <w:szCs w:val="24"/>
        </w:rPr>
      </w:pPr>
    </w:p>
    <w:p w:rsidR="003014E9" w:rsidRPr="003014E9" w:rsidRDefault="003014E9" w:rsidP="003014E9">
      <w:pPr>
        <w:pStyle w:val="ListParagraph"/>
        <w:ind w:left="0"/>
        <w:rPr>
          <w:sz w:val="20"/>
        </w:rPr>
      </w:pPr>
      <w:r w:rsidRPr="003014E9">
        <w:rPr>
          <w:sz w:val="20"/>
        </w:rPr>
        <w:t>Other events</w:t>
      </w:r>
      <w:r w:rsidR="00F35CB9">
        <w:rPr>
          <w:sz w:val="20"/>
        </w:rPr>
        <w:t>/activities</w:t>
      </w:r>
      <w:r w:rsidRPr="003014E9">
        <w:rPr>
          <w:sz w:val="20"/>
        </w:rPr>
        <w:t xml:space="preserve"> include:</w:t>
      </w:r>
    </w:p>
    <w:p w:rsidR="00F35CB9" w:rsidRDefault="00F35CB9" w:rsidP="003014E9">
      <w:pPr>
        <w:pStyle w:val="BulletedList"/>
        <w:numPr>
          <w:ilvl w:val="0"/>
          <w:numId w:val="21"/>
        </w:numPr>
        <w:rPr>
          <w:sz w:val="20"/>
          <w:szCs w:val="20"/>
        </w:rPr>
      </w:pPr>
      <w:r>
        <w:rPr>
          <w:sz w:val="20"/>
          <w:szCs w:val="20"/>
        </w:rPr>
        <w:t>Junior Paroo Shire Council</w:t>
      </w:r>
      <w:bookmarkStart w:id="0" w:name="_GoBack"/>
      <w:bookmarkEnd w:id="0"/>
    </w:p>
    <w:p w:rsidR="003014E9" w:rsidRDefault="003014E9" w:rsidP="003014E9">
      <w:pPr>
        <w:pStyle w:val="BulletedList"/>
        <w:numPr>
          <w:ilvl w:val="0"/>
          <w:numId w:val="21"/>
        </w:numPr>
        <w:rPr>
          <w:sz w:val="20"/>
          <w:szCs w:val="20"/>
        </w:rPr>
      </w:pPr>
      <w:r w:rsidRPr="003014E9">
        <w:rPr>
          <w:sz w:val="20"/>
          <w:szCs w:val="20"/>
        </w:rPr>
        <w:t>Performing Arts Program</w:t>
      </w:r>
    </w:p>
    <w:p w:rsidR="003014E9" w:rsidRPr="003014E9" w:rsidRDefault="003014E9" w:rsidP="003014E9">
      <w:pPr>
        <w:pStyle w:val="BulletedList"/>
        <w:numPr>
          <w:ilvl w:val="0"/>
          <w:numId w:val="21"/>
        </w:numPr>
        <w:rPr>
          <w:sz w:val="20"/>
          <w:szCs w:val="20"/>
        </w:rPr>
      </w:pPr>
      <w:r>
        <w:rPr>
          <w:sz w:val="20"/>
          <w:szCs w:val="20"/>
        </w:rPr>
        <w:t>Strings Music Program</w:t>
      </w:r>
    </w:p>
    <w:p w:rsidR="003014E9" w:rsidRPr="003014E9" w:rsidRDefault="003014E9" w:rsidP="003014E9">
      <w:pPr>
        <w:pStyle w:val="BulletedList"/>
        <w:numPr>
          <w:ilvl w:val="0"/>
          <w:numId w:val="21"/>
        </w:numPr>
        <w:rPr>
          <w:sz w:val="20"/>
          <w:szCs w:val="20"/>
        </w:rPr>
      </w:pPr>
      <w:r w:rsidRPr="003014E9">
        <w:rPr>
          <w:sz w:val="20"/>
          <w:szCs w:val="20"/>
        </w:rPr>
        <w:t>Under 8’s Day</w:t>
      </w:r>
    </w:p>
    <w:p w:rsidR="003014E9" w:rsidRPr="003014E9" w:rsidRDefault="003014E9" w:rsidP="003014E9">
      <w:pPr>
        <w:pStyle w:val="BulletedList"/>
        <w:numPr>
          <w:ilvl w:val="0"/>
          <w:numId w:val="21"/>
        </w:numPr>
        <w:rPr>
          <w:sz w:val="20"/>
          <w:szCs w:val="20"/>
        </w:rPr>
      </w:pPr>
      <w:r w:rsidRPr="003014E9">
        <w:rPr>
          <w:sz w:val="20"/>
          <w:szCs w:val="20"/>
        </w:rPr>
        <w:t>A variety of sporting opportunities such as athletics, swimming, netball, soccer, touch football and rugby league</w:t>
      </w:r>
    </w:p>
    <w:p w:rsidR="003014E9" w:rsidRPr="003014E9" w:rsidRDefault="003014E9" w:rsidP="003014E9">
      <w:pPr>
        <w:pStyle w:val="BulletedList"/>
        <w:numPr>
          <w:ilvl w:val="0"/>
          <w:numId w:val="21"/>
        </w:numPr>
        <w:rPr>
          <w:sz w:val="20"/>
          <w:szCs w:val="20"/>
        </w:rPr>
      </w:pPr>
      <w:r w:rsidRPr="003014E9">
        <w:rPr>
          <w:sz w:val="20"/>
          <w:szCs w:val="20"/>
        </w:rPr>
        <w:t>Cunnamulla Show</w:t>
      </w:r>
    </w:p>
    <w:p w:rsidR="003014E9" w:rsidRPr="003014E9" w:rsidRDefault="003014E9" w:rsidP="003014E9">
      <w:pPr>
        <w:pStyle w:val="BulletedList"/>
        <w:numPr>
          <w:ilvl w:val="0"/>
          <w:numId w:val="21"/>
        </w:numPr>
        <w:rPr>
          <w:sz w:val="20"/>
          <w:szCs w:val="20"/>
        </w:rPr>
      </w:pPr>
      <w:r w:rsidRPr="003014E9">
        <w:rPr>
          <w:sz w:val="20"/>
          <w:szCs w:val="20"/>
        </w:rPr>
        <w:t xml:space="preserve">ANZAC Day </w:t>
      </w:r>
    </w:p>
    <w:p w:rsidR="003014E9" w:rsidRPr="003014E9" w:rsidRDefault="003014E9" w:rsidP="003014E9">
      <w:pPr>
        <w:pStyle w:val="BulletedList"/>
        <w:numPr>
          <w:ilvl w:val="0"/>
          <w:numId w:val="21"/>
        </w:numPr>
        <w:rPr>
          <w:sz w:val="20"/>
          <w:szCs w:val="20"/>
        </w:rPr>
      </w:pPr>
      <w:r w:rsidRPr="003014E9">
        <w:rPr>
          <w:sz w:val="20"/>
          <w:szCs w:val="20"/>
        </w:rPr>
        <w:t xml:space="preserve">NAIDOC </w:t>
      </w:r>
    </w:p>
    <w:p w:rsidR="003014E9" w:rsidRPr="003014E9" w:rsidRDefault="003014E9" w:rsidP="003014E9">
      <w:pPr>
        <w:pStyle w:val="BulletedList"/>
        <w:numPr>
          <w:ilvl w:val="0"/>
          <w:numId w:val="21"/>
        </w:numPr>
        <w:rPr>
          <w:sz w:val="20"/>
          <w:szCs w:val="20"/>
        </w:rPr>
      </w:pPr>
      <w:r w:rsidRPr="003014E9">
        <w:rPr>
          <w:sz w:val="20"/>
          <w:szCs w:val="20"/>
        </w:rPr>
        <w:t>Book Week Activities/Book Fair</w:t>
      </w:r>
    </w:p>
    <w:p w:rsidR="003014E9" w:rsidRPr="003014E9" w:rsidRDefault="003014E9" w:rsidP="003014E9">
      <w:pPr>
        <w:pStyle w:val="BulletedList"/>
        <w:numPr>
          <w:ilvl w:val="0"/>
          <w:numId w:val="21"/>
        </w:numPr>
        <w:rPr>
          <w:sz w:val="20"/>
          <w:szCs w:val="20"/>
          <w:lang w:eastAsia="en-US"/>
        </w:rPr>
      </w:pPr>
      <w:r w:rsidRPr="003014E9">
        <w:rPr>
          <w:sz w:val="20"/>
          <w:szCs w:val="20"/>
        </w:rPr>
        <w:t>School Concert</w:t>
      </w:r>
    </w:p>
    <w:p w:rsidR="003014E9" w:rsidRPr="003014E9" w:rsidRDefault="003014E9" w:rsidP="003014E9">
      <w:pPr>
        <w:pStyle w:val="BulletedList"/>
        <w:numPr>
          <w:ilvl w:val="0"/>
          <w:numId w:val="21"/>
        </w:numPr>
        <w:rPr>
          <w:sz w:val="20"/>
          <w:szCs w:val="20"/>
          <w:lang w:eastAsia="en-US"/>
        </w:rPr>
      </w:pPr>
      <w:r w:rsidRPr="003014E9">
        <w:rPr>
          <w:sz w:val="20"/>
          <w:szCs w:val="20"/>
        </w:rPr>
        <w:t>Meals on Wheels</w:t>
      </w:r>
      <w:r w:rsidRPr="003014E9">
        <w:rPr>
          <w:rStyle w:val="HiddenTextCharChar"/>
          <w:b/>
          <w:sz w:val="20"/>
          <w:szCs w:val="20"/>
        </w:rPr>
        <w:t xml:space="preserve"> </w:t>
      </w:r>
      <w:r w:rsidRPr="003014E9">
        <w:rPr>
          <w:noProof/>
          <w:sz w:val="20"/>
          <w:szCs w:val="20"/>
        </w:rPr>
        <w:t xml:space="preserve"> </w:t>
      </w:r>
    </w:p>
    <w:p w:rsidR="003014E9" w:rsidRPr="003014E9" w:rsidRDefault="003014E9" w:rsidP="003014E9">
      <w:pPr>
        <w:pStyle w:val="BulletedList"/>
        <w:numPr>
          <w:ilvl w:val="0"/>
          <w:numId w:val="21"/>
        </w:numPr>
        <w:rPr>
          <w:sz w:val="20"/>
          <w:szCs w:val="20"/>
          <w:lang w:eastAsia="en-US"/>
        </w:rPr>
      </w:pPr>
      <w:r w:rsidRPr="003014E9">
        <w:rPr>
          <w:noProof/>
          <w:sz w:val="20"/>
          <w:szCs w:val="20"/>
        </w:rPr>
        <w:t xml:space="preserve">Seniors </w:t>
      </w:r>
      <w:r>
        <w:rPr>
          <w:noProof/>
          <w:sz w:val="20"/>
          <w:szCs w:val="20"/>
        </w:rPr>
        <w:t xml:space="preserve">Buddy </w:t>
      </w:r>
      <w:r w:rsidRPr="003014E9">
        <w:rPr>
          <w:noProof/>
          <w:sz w:val="20"/>
          <w:szCs w:val="20"/>
        </w:rPr>
        <w:t>Reading (Cunnamulla Town Library</w:t>
      </w:r>
      <w:r>
        <w:rPr>
          <w:noProof/>
          <w:sz w:val="20"/>
          <w:szCs w:val="20"/>
        </w:rPr>
        <w:t>/Yapunyah Lodge</w:t>
      </w:r>
      <w:r w:rsidRPr="003014E9">
        <w:rPr>
          <w:noProof/>
          <w:sz w:val="20"/>
          <w:szCs w:val="20"/>
        </w:rPr>
        <w:t xml:space="preserve">)  </w:t>
      </w:r>
    </w:p>
    <w:p w:rsidR="008A236B" w:rsidRPr="00C36678" w:rsidRDefault="008A236B" w:rsidP="00523AE2">
      <w:pPr>
        <w:pStyle w:val="Body-Text"/>
      </w:pPr>
    </w:p>
    <w:p w:rsidR="008A236B" w:rsidRPr="00C36678" w:rsidRDefault="008A236B" w:rsidP="00AE6C76">
      <w:pPr>
        <w:pStyle w:val="Body-Text-Smallspace"/>
      </w:pPr>
    </w:p>
    <w:p w:rsidR="008A236B" w:rsidRPr="00C36678" w:rsidRDefault="008A236B" w:rsidP="00523AE2">
      <w:pPr>
        <w:pStyle w:val="Heading3-AR"/>
      </w:pPr>
      <w:r w:rsidRPr="00C36678">
        <w:t>How information and communication technologies are used to assist learning</w:t>
      </w:r>
    </w:p>
    <w:p w:rsidR="00BD49DE" w:rsidRPr="00BD49DE" w:rsidRDefault="00BD49DE" w:rsidP="00BD49DE">
      <w:pPr>
        <w:rPr>
          <w:sz w:val="20"/>
        </w:rPr>
      </w:pPr>
      <w:r w:rsidRPr="00BD49DE">
        <w:rPr>
          <w:sz w:val="20"/>
        </w:rPr>
        <w:t>The focus for Cunnamulla P-12 State School is to improve our capacity to teach, learn and manage the curriculum through ICT with better network infrastructure and access. This is reflected in our yearly budget. Computers are used for whole-class, group and individual learning. Students are able to access a fully equipped computer lab, a mini-lab in the library and 2 to 4 computers in each primary classroom. All teaching spaces, including the library, have an interactive whiteboard and 40 iPads have been purchased for classroom use.</w:t>
      </w:r>
    </w:p>
    <w:p w:rsidR="00BD49DE" w:rsidRDefault="00BD49DE" w:rsidP="00BD49DE">
      <w:pPr>
        <w:rPr>
          <w:sz w:val="20"/>
        </w:rPr>
      </w:pPr>
      <w:r w:rsidRPr="00BD49DE">
        <w:rPr>
          <w:sz w:val="20"/>
        </w:rPr>
        <w:t>Across Years 10 to 12 all students have access to laptops ensuring a 1:1 student/computer ratio.</w:t>
      </w:r>
    </w:p>
    <w:p w:rsidR="00BD49DE" w:rsidRPr="00BD49DE" w:rsidRDefault="00BD49DE" w:rsidP="00BD49DE">
      <w:pPr>
        <w:pStyle w:val="Body-Text"/>
        <w:rPr>
          <w:lang w:eastAsia="en-US"/>
        </w:rPr>
      </w:pPr>
    </w:p>
    <w:p w:rsidR="008A236B" w:rsidRPr="00C36678" w:rsidRDefault="008A236B" w:rsidP="00523AE2">
      <w:pPr>
        <w:pStyle w:val="Heading2-AR"/>
        <w:rPr>
          <w:color w:val="000000"/>
        </w:rPr>
      </w:pPr>
      <w:r w:rsidRPr="00C36678">
        <w:t>Social climate</w:t>
      </w:r>
    </w:p>
    <w:p w:rsidR="008A236B" w:rsidRPr="00C36678" w:rsidRDefault="008A236B" w:rsidP="00AE6C76">
      <w:pPr>
        <w:pStyle w:val="Body-Text-Smallspace"/>
      </w:pPr>
    </w:p>
    <w:p w:rsidR="008A236B" w:rsidRDefault="008A236B" w:rsidP="00523AE2">
      <w:pPr>
        <w:pStyle w:val="Heading3-AR"/>
      </w:pPr>
      <w:r w:rsidRPr="00C36678">
        <w:t>Overview</w:t>
      </w:r>
    </w:p>
    <w:p w:rsidR="00BD49DE" w:rsidRPr="00BD49DE" w:rsidRDefault="00BD49DE" w:rsidP="00BD49DE">
      <w:pPr>
        <w:rPr>
          <w:sz w:val="20"/>
        </w:rPr>
      </w:pPr>
      <w:r w:rsidRPr="00BD49DE">
        <w:rPr>
          <w:sz w:val="20"/>
        </w:rPr>
        <w:t xml:space="preserve">Cunnamulla P-12 State School is working continuously to build a positive image within the community and across the region. In the past, the school has had a focus on negative behaviour rather than promoting a ‘learning’ culture. Our challenge has been to build a positive and supportive learning environment where students, staff, families and the wider community take a shared responsibility in educating our future generations. Taking a shared responsibility has seen </w:t>
      </w:r>
      <w:r>
        <w:rPr>
          <w:sz w:val="20"/>
        </w:rPr>
        <w:t xml:space="preserve">a community working together to support all young people to be successful. </w:t>
      </w:r>
      <w:r w:rsidRPr="00BD49DE">
        <w:rPr>
          <w:sz w:val="20"/>
        </w:rPr>
        <w:t xml:space="preserve"> </w:t>
      </w:r>
      <w:r>
        <w:rPr>
          <w:sz w:val="20"/>
        </w:rPr>
        <w:t xml:space="preserve">Strong productive partnerships are making a difference! </w:t>
      </w:r>
    </w:p>
    <w:p w:rsidR="00D34471" w:rsidRPr="00D34471" w:rsidRDefault="00D34471" w:rsidP="00D34471">
      <w:pPr>
        <w:pStyle w:val="Body-Text"/>
        <w:rPr>
          <w:sz w:val="20"/>
          <w:lang w:eastAsia="en-US"/>
        </w:rPr>
      </w:pPr>
      <w:r>
        <w:rPr>
          <w:sz w:val="20"/>
          <w:lang w:eastAsia="en-US"/>
        </w:rPr>
        <w:t xml:space="preserve">Behaviour continues to be identified as an issue at the school. </w:t>
      </w:r>
      <w:r w:rsidRPr="00D34471">
        <w:rPr>
          <w:sz w:val="20"/>
          <w:lang w:eastAsia="en-US"/>
        </w:rPr>
        <w:t>As a school community we will continue to work with our Parents and Citizens (P&amp;C) members and the wider community to address concerns raised about student behaviour.</w:t>
      </w:r>
    </w:p>
    <w:p w:rsidR="00AB275D" w:rsidRDefault="005245D9" w:rsidP="00AB275D">
      <w:pPr>
        <w:rPr>
          <w:sz w:val="20"/>
        </w:rPr>
      </w:pPr>
      <w:r>
        <w:rPr>
          <w:sz w:val="20"/>
        </w:rPr>
        <w:t>We will address this issue through the systematic implementation of the</w:t>
      </w:r>
      <w:r w:rsidR="00BD49DE" w:rsidRPr="00BD49DE">
        <w:rPr>
          <w:sz w:val="20"/>
        </w:rPr>
        <w:t xml:space="preserve"> Positive Behaviour for Learning (PBL) framework which provides us with a means to improve academic and behaviour outcomes based on </w:t>
      </w:r>
      <w:r w:rsidR="001921EC">
        <w:rPr>
          <w:sz w:val="20"/>
        </w:rPr>
        <w:t xml:space="preserve">the </w:t>
      </w:r>
      <w:r w:rsidR="00BD49DE" w:rsidRPr="00BD49DE">
        <w:rPr>
          <w:sz w:val="20"/>
        </w:rPr>
        <w:t xml:space="preserve">collection of data and the teaching of behaviour specific lessons. It has a major focus on rewarding students who are doing the ‘right thing’ and </w:t>
      </w:r>
      <w:r w:rsidR="00BD49DE">
        <w:rPr>
          <w:sz w:val="20"/>
        </w:rPr>
        <w:t xml:space="preserve">requires </w:t>
      </w:r>
      <w:r w:rsidR="00BD49DE" w:rsidRPr="00BD49DE">
        <w:rPr>
          <w:sz w:val="20"/>
        </w:rPr>
        <w:t xml:space="preserve">all school and community members </w:t>
      </w:r>
      <w:r w:rsidR="00BD49DE">
        <w:rPr>
          <w:sz w:val="20"/>
        </w:rPr>
        <w:t xml:space="preserve">to use </w:t>
      </w:r>
      <w:r w:rsidR="00BD49DE" w:rsidRPr="00BD49DE">
        <w:rPr>
          <w:sz w:val="20"/>
        </w:rPr>
        <w:t xml:space="preserve">positive language, ensuring we create a caring and supportive environment where </w:t>
      </w:r>
      <w:r w:rsidR="00BD49DE">
        <w:rPr>
          <w:sz w:val="20"/>
        </w:rPr>
        <w:t>everyone</w:t>
      </w:r>
      <w:r w:rsidR="00BD49DE" w:rsidRPr="00BD49DE">
        <w:rPr>
          <w:sz w:val="20"/>
        </w:rPr>
        <w:t xml:space="preserve"> feel</w:t>
      </w:r>
      <w:r w:rsidR="00BD49DE">
        <w:rPr>
          <w:sz w:val="20"/>
        </w:rPr>
        <w:t>s</w:t>
      </w:r>
      <w:r w:rsidR="00BD49DE" w:rsidRPr="00BD49DE">
        <w:rPr>
          <w:sz w:val="20"/>
        </w:rPr>
        <w:t xml:space="preserve"> safe and welcome.</w:t>
      </w:r>
    </w:p>
    <w:p w:rsidR="00AB275D" w:rsidRPr="00AB275D" w:rsidRDefault="00AB275D" w:rsidP="00AB275D">
      <w:pPr>
        <w:rPr>
          <w:sz w:val="20"/>
        </w:rPr>
      </w:pPr>
      <w:r w:rsidRPr="00AB275D">
        <w:rPr>
          <w:sz w:val="20"/>
        </w:rPr>
        <w:lastRenderedPageBreak/>
        <w:t>The school PBL mantra is:-</w:t>
      </w:r>
    </w:p>
    <w:p w:rsidR="00AB275D" w:rsidRPr="00AB275D" w:rsidRDefault="00AB275D" w:rsidP="00AB275D">
      <w:pPr>
        <w:spacing w:after="0"/>
        <w:jc w:val="center"/>
        <w:rPr>
          <w:sz w:val="20"/>
        </w:rPr>
      </w:pPr>
      <w:r w:rsidRPr="00AB275D">
        <w:rPr>
          <w:color w:val="000000"/>
          <w:sz w:val="20"/>
        </w:rPr>
        <w:t>As a member of the Cunnamulla State School Community I am:</w:t>
      </w:r>
    </w:p>
    <w:p w:rsidR="00AB275D" w:rsidRPr="00AB275D" w:rsidRDefault="00AB275D" w:rsidP="00AB275D">
      <w:pPr>
        <w:spacing w:after="0"/>
        <w:jc w:val="center"/>
        <w:rPr>
          <w:sz w:val="20"/>
        </w:rPr>
      </w:pPr>
      <w:r w:rsidRPr="00AB275D">
        <w:rPr>
          <w:b/>
          <w:color w:val="1F4E79"/>
          <w:sz w:val="20"/>
        </w:rPr>
        <w:t>Respectful</w:t>
      </w:r>
      <w:r w:rsidRPr="00AB275D">
        <w:rPr>
          <w:sz w:val="20"/>
        </w:rPr>
        <w:t xml:space="preserve"> </w:t>
      </w:r>
      <w:r w:rsidRPr="00AB275D">
        <w:rPr>
          <w:b/>
          <w:color w:val="00B050"/>
          <w:sz w:val="20"/>
        </w:rPr>
        <w:t>Responsible</w:t>
      </w:r>
      <w:r w:rsidRPr="00AB275D">
        <w:rPr>
          <w:sz w:val="20"/>
        </w:rPr>
        <w:t xml:space="preserve"> </w:t>
      </w:r>
      <w:r w:rsidRPr="00AB275D">
        <w:rPr>
          <w:b/>
          <w:color w:val="FFC000"/>
          <w:sz w:val="20"/>
        </w:rPr>
        <w:t>Learning</w:t>
      </w:r>
      <w:r w:rsidRPr="00AB275D">
        <w:rPr>
          <w:sz w:val="20"/>
        </w:rPr>
        <w:t xml:space="preserve"> </w:t>
      </w:r>
      <w:r w:rsidRPr="00AB275D">
        <w:rPr>
          <w:b/>
          <w:color w:val="FF9933"/>
          <w:sz w:val="20"/>
        </w:rPr>
        <w:t>Safe</w:t>
      </w:r>
    </w:p>
    <w:p w:rsidR="00AB275D" w:rsidRPr="00AB275D" w:rsidRDefault="00AB275D" w:rsidP="00AB275D">
      <w:pPr>
        <w:spacing w:after="0"/>
        <w:jc w:val="center"/>
        <w:rPr>
          <w:sz w:val="20"/>
        </w:rPr>
      </w:pPr>
    </w:p>
    <w:p w:rsidR="00AB275D" w:rsidRPr="00AB275D" w:rsidRDefault="00AB275D" w:rsidP="00AB275D">
      <w:pPr>
        <w:rPr>
          <w:sz w:val="20"/>
        </w:rPr>
      </w:pPr>
      <w:r w:rsidRPr="00AB275D">
        <w:rPr>
          <w:sz w:val="20"/>
        </w:rPr>
        <w:t xml:space="preserve">This has had a positive effect on staff, students and families with an improvement in behaviour and engagement at school. </w:t>
      </w:r>
    </w:p>
    <w:p w:rsidR="00AB275D" w:rsidRPr="00AB275D" w:rsidRDefault="00AB275D" w:rsidP="00AB275D">
      <w:pPr>
        <w:spacing w:after="0"/>
        <w:rPr>
          <w:sz w:val="20"/>
        </w:rPr>
      </w:pPr>
      <w:r w:rsidRPr="00AB275D">
        <w:rPr>
          <w:sz w:val="20"/>
        </w:rPr>
        <w:t>Activities that promote positive student participation are: -</w:t>
      </w:r>
    </w:p>
    <w:p w:rsidR="00AB275D" w:rsidRPr="00AB275D" w:rsidRDefault="00AB275D" w:rsidP="00AB275D">
      <w:pPr>
        <w:pStyle w:val="BulletedList"/>
        <w:numPr>
          <w:ilvl w:val="0"/>
          <w:numId w:val="26"/>
        </w:numPr>
        <w:rPr>
          <w:sz w:val="20"/>
          <w:szCs w:val="20"/>
        </w:rPr>
      </w:pPr>
      <w:r w:rsidRPr="00AB275D">
        <w:rPr>
          <w:sz w:val="20"/>
          <w:szCs w:val="20"/>
        </w:rPr>
        <w:t>Relevant curriculum and personalised learning plans which value individual differences including cultural and educational strengths and specific needs</w:t>
      </w:r>
    </w:p>
    <w:p w:rsidR="00AB275D" w:rsidRPr="00AB275D" w:rsidRDefault="00AB275D" w:rsidP="00AB275D">
      <w:pPr>
        <w:pStyle w:val="BulletedList"/>
        <w:numPr>
          <w:ilvl w:val="0"/>
          <w:numId w:val="26"/>
        </w:numPr>
        <w:rPr>
          <w:sz w:val="20"/>
          <w:szCs w:val="20"/>
        </w:rPr>
      </w:pPr>
      <w:r w:rsidRPr="00AB275D">
        <w:rPr>
          <w:sz w:val="20"/>
          <w:szCs w:val="20"/>
        </w:rPr>
        <w:t>Smart Cards</w:t>
      </w:r>
      <w:r>
        <w:rPr>
          <w:sz w:val="20"/>
          <w:szCs w:val="20"/>
        </w:rPr>
        <w:t xml:space="preserve"> (P-6) and Deadly Dollars (secondary) plus rewards</w:t>
      </w:r>
      <w:r w:rsidRPr="00AB275D">
        <w:rPr>
          <w:sz w:val="20"/>
          <w:szCs w:val="20"/>
        </w:rPr>
        <w:t xml:space="preserve"> (Respectful, Responsible, Learning and Safe)</w:t>
      </w:r>
    </w:p>
    <w:p w:rsidR="00AB275D" w:rsidRPr="00AB275D" w:rsidRDefault="00AB275D" w:rsidP="00AB275D">
      <w:pPr>
        <w:pStyle w:val="BulletedList"/>
        <w:numPr>
          <w:ilvl w:val="0"/>
          <w:numId w:val="26"/>
        </w:numPr>
        <w:rPr>
          <w:sz w:val="20"/>
          <w:szCs w:val="20"/>
        </w:rPr>
      </w:pPr>
      <w:r w:rsidRPr="00AB275D">
        <w:rPr>
          <w:sz w:val="20"/>
          <w:szCs w:val="20"/>
        </w:rPr>
        <w:t>Community smart cards</w:t>
      </w:r>
    </w:p>
    <w:p w:rsidR="00AB275D" w:rsidRPr="00AB275D" w:rsidRDefault="00AB275D" w:rsidP="00AB275D">
      <w:pPr>
        <w:pStyle w:val="BulletedList"/>
        <w:numPr>
          <w:ilvl w:val="0"/>
          <w:numId w:val="26"/>
        </w:numPr>
        <w:rPr>
          <w:sz w:val="20"/>
          <w:szCs w:val="20"/>
        </w:rPr>
      </w:pPr>
      <w:r w:rsidRPr="00AB275D">
        <w:rPr>
          <w:sz w:val="20"/>
          <w:szCs w:val="20"/>
        </w:rPr>
        <w:t xml:space="preserve">Reward Camps/Trips </w:t>
      </w:r>
    </w:p>
    <w:p w:rsidR="00AB275D" w:rsidRPr="00AB275D" w:rsidRDefault="00AB275D" w:rsidP="00AB275D">
      <w:pPr>
        <w:pStyle w:val="BulletedList"/>
        <w:numPr>
          <w:ilvl w:val="0"/>
          <w:numId w:val="26"/>
        </w:numPr>
        <w:rPr>
          <w:sz w:val="20"/>
          <w:szCs w:val="20"/>
        </w:rPr>
      </w:pPr>
      <w:r w:rsidRPr="00AB275D">
        <w:rPr>
          <w:sz w:val="20"/>
          <w:szCs w:val="20"/>
        </w:rPr>
        <w:t xml:space="preserve">Weekly Class </w:t>
      </w:r>
      <w:r>
        <w:rPr>
          <w:sz w:val="20"/>
          <w:szCs w:val="20"/>
        </w:rPr>
        <w:t xml:space="preserve">and Individual </w:t>
      </w:r>
      <w:r w:rsidRPr="00AB275D">
        <w:rPr>
          <w:sz w:val="20"/>
          <w:szCs w:val="20"/>
        </w:rPr>
        <w:t>Attendance Awards</w:t>
      </w:r>
    </w:p>
    <w:p w:rsidR="00AB275D" w:rsidRPr="00AB275D" w:rsidRDefault="00AB275D" w:rsidP="00AB275D">
      <w:pPr>
        <w:pStyle w:val="BulletedList"/>
        <w:numPr>
          <w:ilvl w:val="0"/>
          <w:numId w:val="26"/>
        </w:numPr>
        <w:rPr>
          <w:sz w:val="20"/>
          <w:szCs w:val="20"/>
        </w:rPr>
      </w:pPr>
      <w:r w:rsidRPr="00AB275D">
        <w:rPr>
          <w:sz w:val="20"/>
          <w:szCs w:val="20"/>
        </w:rPr>
        <w:t xml:space="preserve">Positive Rewards Programs in individual classroom          </w:t>
      </w:r>
    </w:p>
    <w:p w:rsidR="00AB275D" w:rsidRPr="00AB275D" w:rsidRDefault="00AB275D" w:rsidP="00AB275D">
      <w:pPr>
        <w:pStyle w:val="BulletedList"/>
        <w:numPr>
          <w:ilvl w:val="0"/>
          <w:numId w:val="26"/>
        </w:numPr>
        <w:rPr>
          <w:sz w:val="20"/>
          <w:szCs w:val="20"/>
        </w:rPr>
      </w:pPr>
      <w:r w:rsidRPr="00AB275D">
        <w:rPr>
          <w:sz w:val="20"/>
          <w:szCs w:val="20"/>
        </w:rPr>
        <w:t>Organised before school and lunchtime activities with support from outside agencies</w:t>
      </w:r>
    </w:p>
    <w:p w:rsidR="00AB275D" w:rsidRPr="00AB275D" w:rsidRDefault="00AB275D" w:rsidP="00AB275D">
      <w:pPr>
        <w:pStyle w:val="BulletedList"/>
        <w:numPr>
          <w:ilvl w:val="0"/>
          <w:numId w:val="26"/>
        </w:numPr>
        <w:rPr>
          <w:sz w:val="20"/>
          <w:szCs w:val="20"/>
        </w:rPr>
      </w:pPr>
      <w:r w:rsidRPr="00AB275D">
        <w:rPr>
          <w:sz w:val="20"/>
          <w:szCs w:val="20"/>
        </w:rPr>
        <w:t>Chaplaincy Program</w:t>
      </w:r>
    </w:p>
    <w:p w:rsidR="00AB275D" w:rsidRPr="00AB275D" w:rsidRDefault="00AB275D" w:rsidP="00AB275D">
      <w:pPr>
        <w:pStyle w:val="BulletedList"/>
        <w:numPr>
          <w:ilvl w:val="0"/>
          <w:numId w:val="26"/>
        </w:numPr>
        <w:rPr>
          <w:sz w:val="20"/>
          <w:szCs w:val="20"/>
        </w:rPr>
      </w:pPr>
      <w:r w:rsidRPr="00AB275D">
        <w:rPr>
          <w:sz w:val="20"/>
          <w:szCs w:val="20"/>
        </w:rPr>
        <w:t>Adopt-a-Cop Program</w:t>
      </w:r>
    </w:p>
    <w:p w:rsidR="00AB275D" w:rsidRPr="00AB275D" w:rsidRDefault="00AB275D" w:rsidP="00AB275D">
      <w:pPr>
        <w:pStyle w:val="BulletedList"/>
        <w:numPr>
          <w:ilvl w:val="0"/>
          <w:numId w:val="26"/>
        </w:numPr>
        <w:rPr>
          <w:sz w:val="20"/>
          <w:szCs w:val="20"/>
        </w:rPr>
      </w:pPr>
      <w:r w:rsidRPr="00AB275D">
        <w:rPr>
          <w:sz w:val="20"/>
          <w:szCs w:val="20"/>
        </w:rPr>
        <w:t>Adopt-an-Elder Program</w:t>
      </w:r>
    </w:p>
    <w:p w:rsidR="00AB275D" w:rsidRDefault="00AB275D" w:rsidP="00AB275D">
      <w:pPr>
        <w:pStyle w:val="BulletedList"/>
        <w:numPr>
          <w:ilvl w:val="0"/>
          <w:numId w:val="26"/>
        </w:numPr>
        <w:rPr>
          <w:sz w:val="20"/>
          <w:szCs w:val="20"/>
        </w:rPr>
      </w:pPr>
      <w:r w:rsidRPr="00AB275D">
        <w:rPr>
          <w:sz w:val="20"/>
          <w:szCs w:val="20"/>
        </w:rPr>
        <w:t>Cowboys Try for 5 Program</w:t>
      </w:r>
    </w:p>
    <w:p w:rsidR="00AB275D" w:rsidRDefault="00AB275D" w:rsidP="00AB275D">
      <w:pPr>
        <w:pStyle w:val="BulletedList"/>
        <w:numPr>
          <w:ilvl w:val="0"/>
          <w:numId w:val="26"/>
        </w:numPr>
        <w:rPr>
          <w:sz w:val="20"/>
          <w:szCs w:val="20"/>
        </w:rPr>
      </w:pPr>
      <w:r>
        <w:rPr>
          <w:sz w:val="20"/>
          <w:szCs w:val="20"/>
        </w:rPr>
        <w:t>Beyond the Broncos Girls Academy</w:t>
      </w:r>
    </w:p>
    <w:p w:rsidR="00AB275D" w:rsidRDefault="00AB275D" w:rsidP="00AB275D">
      <w:pPr>
        <w:pStyle w:val="BulletedList"/>
        <w:numPr>
          <w:ilvl w:val="0"/>
          <w:numId w:val="26"/>
        </w:numPr>
        <w:rPr>
          <w:sz w:val="20"/>
          <w:szCs w:val="20"/>
        </w:rPr>
      </w:pPr>
      <w:r>
        <w:rPr>
          <w:sz w:val="20"/>
          <w:szCs w:val="20"/>
        </w:rPr>
        <w:t>Deadly C</w:t>
      </w:r>
      <w:r w:rsidR="005245D9">
        <w:rPr>
          <w:sz w:val="20"/>
          <w:szCs w:val="20"/>
        </w:rPr>
        <w:t>hoice</w:t>
      </w:r>
      <w:r w:rsidR="003F7E09">
        <w:rPr>
          <w:sz w:val="20"/>
          <w:szCs w:val="20"/>
        </w:rPr>
        <w:t>s</w:t>
      </w:r>
    </w:p>
    <w:p w:rsidR="008A5442" w:rsidRDefault="005245D9" w:rsidP="00AE6C76">
      <w:pPr>
        <w:pStyle w:val="BulletedList"/>
        <w:numPr>
          <w:ilvl w:val="0"/>
          <w:numId w:val="26"/>
        </w:numPr>
        <w:rPr>
          <w:sz w:val="20"/>
          <w:szCs w:val="20"/>
        </w:rPr>
      </w:pPr>
      <w:r>
        <w:rPr>
          <w:sz w:val="20"/>
          <w:szCs w:val="20"/>
        </w:rPr>
        <w:t>Mentoring</w:t>
      </w:r>
    </w:p>
    <w:p w:rsidR="003F7E09" w:rsidRPr="003F7E09" w:rsidRDefault="003F7E09" w:rsidP="003F7E09">
      <w:pPr>
        <w:pStyle w:val="BulletedList"/>
        <w:numPr>
          <w:ilvl w:val="0"/>
          <w:numId w:val="0"/>
        </w:numPr>
        <w:ind w:left="720"/>
        <w:rPr>
          <w:sz w:val="20"/>
          <w:szCs w:val="20"/>
        </w:rPr>
      </w:pPr>
    </w:p>
    <w:p w:rsidR="008A5442" w:rsidRPr="00C36678" w:rsidRDefault="008A5442" w:rsidP="00AE6C76">
      <w:pPr>
        <w:pStyle w:val="Body-Text-Smallspace"/>
      </w:pPr>
    </w:p>
    <w:p w:rsidR="008A236B" w:rsidRPr="00C36678" w:rsidRDefault="008A236B" w:rsidP="00523AE2">
      <w:pPr>
        <w:pStyle w:val="Heading3-AR"/>
      </w:pPr>
      <w:r w:rsidRPr="00C36678">
        <w:t>Parent, student and staff satisfaction</w:t>
      </w:r>
    </w:p>
    <w:p w:rsidR="008A236B" w:rsidRPr="00C36678" w:rsidRDefault="008A236B" w:rsidP="00B86E6F">
      <w:pPr>
        <w:pStyle w:val="Body-Text"/>
        <w:rPr>
          <w:lang w:eastAsia="en-US"/>
        </w:rPr>
      </w:pPr>
      <w:r w:rsidRPr="00DF75DD">
        <w:t xml:space="preserve">Tables </w:t>
      </w:r>
      <w:r w:rsidRPr="00C36678">
        <w:rPr>
          <w:lang w:eastAsia="en-US"/>
        </w:rPr>
        <w:t>3–5 show selected items from the Parent/Caregiver, Student and Staff School Opinion Surveys.</w:t>
      </w:r>
    </w:p>
    <w:p w:rsidR="008A236B" w:rsidRPr="00C36678" w:rsidRDefault="008A236B" w:rsidP="00456FE9">
      <w:pPr>
        <w:pStyle w:val="Body-Text-Smallspace"/>
      </w:pPr>
    </w:p>
    <w:p w:rsidR="008A236B" w:rsidRPr="00C36678" w:rsidRDefault="008A236B" w:rsidP="004D4B7E">
      <w:pPr>
        <w:pStyle w:val="TableCaption-AR"/>
      </w:pPr>
      <w:r w:rsidRPr="00C36678">
        <w:t>Table 3: Parent opinion survey</w:t>
      </w:r>
    </w:p>
    <w:tbl>
      <w:tblPr>
        <w:tblW w:w="9645" w:type="dxa"/>
        <w:tblInd w:w="5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6572"/>
        <w:gridCol w:w="1024"/>
        <w:gridCol w:w="1024"/>
        <w:gridCol w:w="1025"/>
      </w:tblGrid>
      <w:tr w:rsidR="008A236B" w:rsidRPr="00C36678" w:rsidTr="00AD614C">
        <w:trPr>
          <w:trHeight w:val="340"/>
          <w:tblHeader/>
        </w:trPr>
        <w:tc>
          <w:tcPr>
            <w:tcW w:w="6572" w:type="dxa"/>
            <w:shd w:val="clear" w:color="auto" w:fill="C1ECFF"/>
            <w:vAlign w:val="center"/>
          </w:tcPr>
          <w:p w:rsidR="008A236B" w:rsidRPr="00C36678" w:rsidRDefault="008A236B" w:rsidP="00F224E9">
            <w:pPr>
              <w:pStyle w:val="Body-Table-Heading"/>
            </w:pPr>
            <w:r w:rsidRPr="00C36678">
              <w:t>Percentage of parents/caregivers who agree</w:t>
            </w:r>
            <w:r w:rsidRPr="00C36678">
              <w:rPr>
                <w:vertAlign w:val="superscript"/>
              </w:rPr>
              <w:t>#</w:t>
            </w:r>
            <w:r w:rsidRPr="00C36678">
              <w:t xml:space="preserve"> that:</w:t>
            </w:r>
          </w:p>
        </w:tc>
        <w:tc>
          <w:tcPr>
            <w:tcW w:w="1024" w:type="dxa"/>
            <w:shd w:val="clear" w:color="auto" w:fill="C1ECFF"/>
            <w:vAlign w:val="center"/>
          </w:tcPr>
          <w:p w:rsidR="008A236B" w:rsidRPr="00C36678" w:rsidRDefault="008A236B" w:rsidP="00B81905">
            <w:pPr>
              <w:pStyle w:val="Body-Table-HeadingCentred"/>
            </w:pPr>
            <w:r w:rsidRPr="00C36678">
              <w:t>2016</w:t>
            </w:r>
          </w:p>
        </w:tc>
        <w:tc>
          <w:tcPr>
            <w:tcW w:w="1024" w:type="dxa"/>
            <w:shd w:val="clear" w:color="auto" w:fill="C1ECFF"/>
            <w:vAlign w:val="center"/>
          </w:tcPr>
          <w:p w:rsidR="008A236B" w:rsidRPr="00C36678" w:rsidRDefault="008A236B" w:rsidP="00B81905">
            <w:pPr>
              <w:pStyle w:val="Body-Table-HeadingCentred"/>
            </w:pPr>
            <w:r w:rsidRPr="00C36678">
              <w:t>2017</w:t>
            </w:r>
          </w:p>
        </w:tc>
        <w:tc>
          <w:tcPr>
            <w:tcW w:w="1025" w:type="dxa"/>
            <w:shd w:val="clear" w:color="auto" w:fill="C1ECFF"/>
            <w:vAlign w:val="center"/>
          </w:tcPr>
          <w:p w:rsidR="008A236B" w:rsidRPr="00C36678" w:rsidRDefault="008A236B" w:rsidP="00B81905">
            <w:pPr>
              <w:pStyle w:val="Body-Table-HeadingCentred"/>
            </w:pPr>
            <w:r w:rsidRPr="00C36678">
              <w:t>2018</w:t>
            </w:r>
          </w:p>
        </w:tc>
      </w:tr>
      <w:tr w:rsidR="008A236B" w:rsidRPr="00C36678" w:rsidTr="00AD614C">
        <w:trPr>
          <w:trHeight w:val="340"/>
        </w:trPr>
        <w:tc>
          <w:tcPr>
            <w:tcW w:w="6572" w:type="dxa"/>
            <w:shd w:val="clear" w:color="auto" w:fill="auto"/>
            <w:vAlign w:val="center"/>
          </w:tcPr>
          <w:p w:rsidR="008A236B" w:rsidRPr="00C36678" w:rsidRDefault="008A236B" w:rsidP="005C58D0">
            <w:pPr>
              <w:pStyle w:val="Body-Table-Bullet"/>
              <w:rPr>
                <w:rFonts w:eastAsia="Meiryo"/>
                <w:szCs w:val="16"/>
              </w:rPr>
            </w:pPr>
            <w:r w:rsidRPr="00C36678">
              <w:t>their child is getting a good education at school (S2016)</w:t>
            </w:r>
          </w:p>
        </w:tc>
        <w:tc>
          <w:tcPr>
            <w:tcW w:w="1024" w:type="dxa"/>
            <w:shd w:val="clear" w:color="auto" w:fill="auto"/>
            <w:vAlign w:val="center"/>
          </w:tcPr>
          <w:p w:rsidR="008A236B" w:rsidRPr="00C36678" w:rsidRDefault="008A236B" w:rsidP="00EB09C7">
            <w:pPr>
              <w:pStyle w:val="Body-Table-TextCentred"/>
              <w:rPr>
                <w:szCs w:val="16"/>
              </w:rPr>
            </w:pPr>
            <w:r w:rsidRPr="00B47D1A">
              <w:rPr>
                <w:noProof/>
              </w:rPr>
              <w:t>74%</w:t>
            </w:r>
          </w:p>
        </w:tc>
        <w:tc>
          <w:tcPr>
            <w:tcW w:w="1024" w:type="dxa"/>
            <w:shd w:val="clear" w:color="auto" w:fill="auto"/>
            <w:vAlign w:val="center"/>
          </w:tcPr>
          <w:p w:rsidR="008A236B" w:rsidRPr="00C36678" w:rsidRDefault="008A236B" w:rsidP="00EB09C7">
            <w:pPr>
              <w:pStyle w:val="Body-Table-TextCentred"/>
              <w:rPr>
                <w:szCs w:val="16"/>
              </w:rPr>
            </w:pPr>
            <w:r w:rsidRPr="00B47D1A">
              <w:rPr>
                <w:noProof/>
                <w:szCs w:val="16"/>
              </w:rPr>
              <w:t>95%</w:t>
            </w:r>
          </w:p>
        </w:tc>
        <w:tc>
          <w:tcPr>
            <w:tcW w:w="1025" w:type="dxa"/>
            <w:shd w:val="clear" w:color="auto" w:fill="auto"/>
            <w:vAlign w:val="center"/>
          </w:tcPr>
          <w:p w:rsidR="008A236B" w:rsidRPr="00C36678" w:rsidRDefault="008A236B" w:rsidP="00EB09C7">
            <w:pPr>
              <w:pStyle w:val="Body-Table-TextCentred"/>
              <w:rPr>
                <w:szCs w:val="16"/>
              </w:rPr>
            </w:pPr>
            <w:r w:rsidRPr="00B47D1A">
              <w:rPr>
                <w:noProof/>
                <w:szCs w:val="16"/>
              </w:rPr>
              <w:t>95%</w:t>
            </w:r>
          </w:p>
        </w:tc>
      </w:tr>
      <w:tr w:rsidR="008A236B" w:rsidRPr="00C36678" w:rsidTr="00AD614C">
        <w:trPr>
          <w:trHeight w:val="340"/>
        </w:trPr>
        <w:tc>
          <w:tcPr>
            <w:tcW w:w="6572" w:type="dxa"/>
            <w:shd w:val="clear" w:color="auto" w:fill="auto"/>
            <w:vAlign w:val="center"/>
          </w:tcPr>
          <w:p w:rsidR="008A236B" w:rsidRPr="00C36678" w:rsidRDefault="008A236B" w:rsidP="005C58D0">
            <w:pPr>
              <w:pStyle w:val="Body-Table-Bullet"/>
              <w:rPr>
                <w:rFonts w:eastAsia="Meiryo"/>
                <w:szCs w:val="16"/>
              </w:rPr>
            </w:pPr>
            <w:r w:rsidRPr="00C36678">
              <w:t>this is a good school (S2035)</w:t>
            </w:r>
          </w:p>
        </w:tc>
        <w:tc>
          <w:tcPr>
            <w:tcW w:w="1024" w:type="dxa"/>
            <w:shd w:val="clear" w:color="auto" w:fill="auto"/>
            <w:vAlign w:val="center"/>
          </w:tcPr>
          <w:p w:rsidR="008A236B" w:rsidRPr="00C36678" w:rsidRDefault="008A236B" w:rsidP="00EB09C7">
            <w:pPr>
              <w:pStyle w:val="Body-Table-TextCentred"/>
              <w:rPr>
                <w:szCs w:val="16"/>
              </w:rPr>
            </w:pPr>
            <w:r w:rsidRPr="00B47D1A">
              <w:rPr>
                <w:noProof/>
              </w:rPr>
              <w:t>64%</w:t>
            </w:r>
          </w:p>
        </w:tc>
        <w:tc>
          <w:tcPr>
            <w:tcW w:w="1024" w:type="dxa"/>
            <w:shd w:val="clear" w:color="auto" w:fill="auto"/>
            <w:vAlign w:val="center"/>
          </w:tcPr>
          <w:p w:rsidR="008A236B" w:rsidRPr="00C36678" w:rsidRDefault="008A236B" w:rsidP="00EB09C7">
            <w:pPr>
              <w:pStyle w:val="Body-Table-TextCentred"/>
              <w:rPr>
                <w:szCs w:val="16"/>
              </w:rPr>
            </w:pPr>
            <w:r w:rsidRPr="00B47D1A">
              <w:rPr>
                <w:noProof/>
                <w:szCs w:val="16"/>
              </w:rPr>
              <w:t>94%</w:t>
            </w:r>
          </w:p>
        </w:tc>
        <w:tc>
          <w:tcPr>
            <w:tcW w:w="1025" w:type="dxa"/>
            <w:shd w:val="clear" w:color="auto" w:fill="auto"/>
            <w:vAlign w:val="center"/>
          </w:tcPr>
          <w:p w:rsidR="008A236B" w:rsidRPr="00C36678" w:rsidRDefault="008A236B" w:rsidP="00EB09C7">
            <w:pPr>
              <w:pStyle w:val="Body-Table-TextCentred"/>
              <w:rPr>
                <w:szCs w:val="16"/>
              </w:rPr>
            </w:pPr>
            <w:r w:rsidRPr="00B47D1A">
              <w:rPr>
                <w:noProof/>
                <w:szCs w:val="16"/>
              </w:rPr>
              <w:t>87%</w:t>
            </w:r>
          </w:p>
        </w:tc>
      </w:tr>
      <w:tr w:rsidR="008A236B" w:rsidRPr="00C36678" w:rsidTr="00AD614C">
        <w:trPr>
          <w:trHeight w:val="340"/>
        </w:trPr>
        <w:tc>
          <w:tcPr>
            <w:tcW w:w="6572" w:type="dxa"/>
            <w:shd w:val="clear" w:color="auto" w:fill="auto"/>
            <w:vAlign w:val="center"/>
          </w:tcPr>
          <w:p w:rsidR="008A236B" w:rsidRPr="00C36678" w:rsidRDefault="008A236B" w:rsidP="005C58D0">
            <w:pPr>
              <w:pStyle w:val="Body-Table-Bullet"/>
              <w:rPr>
                <w:rFonts w:eastAsia="Meiryo"/>
                <w:szCs w:val="16"/>
              </w:rPr>
            </w:pPr>
            <w:r w:rsidRPr="00C36678">
              <w:t>their child likes being at this school* (S2001)</w:t>
            </w:r>
          </w:p>
        </w:tc>
        <w:tc>
          <w:tcPr>
            <w:tcW w:w="1024" w:type="dxa"/>
            <w:shd w:val="clear" w:color="auto" w:fill="auto"/>
            <w:vAlign w:val="center"/>
          </w:tcPr>
          <w:p w:rsidR="008A236B" w:rsidRPr="00C36678" w:rsidRDefault="008A236B" w:rsidP="00EB09C7">
            <w:pPr>
              <w:pStyle w:val="Body-Table-TextCentred"/>
              <w:rPr>
                <w:szCs w:val="16"/>
              </w:rPr>
            </w:pPr>
            <w:r w:rsidRPr="00B47D1A">
              <w:rPr>
                <w:noProof/>
              </w:rPr>
              <w:t>84%</w:t>
            </w:r>
          </w:p>
        </w:tc>
        <w:tc>
          <w:tcPr>
            <w:tcW w:w="1024" w:type="dxa"/>
            <w:shd w:val="clear" w:color="auto" w:fill="auto"/>
            <w:vAlign w:val="center"/>
          </w:tcPr>
          <w:p w:rsidR="008A236B" w:rsidRPr="00C36678" w:rsidRDefault="008A236B" w:rsidP="00EB09C7">
            <w:pPr>
              <w:pStyle w:val="Body-Table-TextCentred"/>
              <w:rPr>
                <w:szCs w:val="16"/>
              </w:rPr>
            </w:pPr>
            <w:r w:rsidRPr="00B47D1A">
              <w:rPr>
                <w:noProof/>
                <w:szCs w:val="16"/>
              </w:rPr>
              <w:t>83%</w:t>
            </w:r>
          </w:p>
        </w:tc>
        <w:tc>
          <w:tcPr>
            <w:tcW w:w="1025" w:type="dxa"/>
            <w:shd w:val="clear" w:color="auto" w:fill="auto"/>
            <w:vAlign w:val="center"/>
          </w:tcPr>
          <w:p w:rsidR="008A236B" w:rsidRPr="00C36678" w:rsidRDefault="008A236B" w:rsidP="00EB09C7">
            <w:pPr>
              <w:pStyle w:val="Body-Table-TextCentred"/>
              <w:rPr>
                <w:szCs w:val="16"/>
              </w:rPr>
            </w:pPr>
            <w:r w:rsidRPr="00B47D1A">
              <w:rPr>
                <w:noProof/>
                <w:szCs w:val="16"/>
              </w:rPr>
              <w:t>75%</w:t>
            </w:r>
          </w:p>
        </w:tc>
      </w:tr>
      <w:tr w:rsidR="008A236B" w:rsidRPr="00C36678" w:rsidTr="00AD614C">
        <w:trPr>
          <w:trHeight w:val="340"/>
        </w:trPr>
        <w:tc>
          <w:tcPr>
            <w:tcW w:w="6572" w:type="dxa"/>
            <w:shd w:val="clear" w:color="auto" w:fill="auto"/>
            <w:vAlign w:val="center"/>
          </w:tcPr>
          <w:p w:rsidR="008A236B" w:rsidRPr="00C36678" w:rsidRDefault="008A236B" w:rsidP="005C58D0">
            <w:pPr>
              <w:pStyle w:val="Body-Table-Bullet"/>
              <w:rPr>
                <w:rFonts w:eastAsia="Meiryo"/>
                <w:szCs w:val="16"/>
              </w:rPr>
            </w:pPr>
            <w:r w:rsidRPr="00C36678">
              <w:t>their child feels safe at this school* (S2002)</w:t>
            </w:r>
          </w:p>
        </w:tc>
        <w:tc>
          <w:tcPr>
            <w:tcW w:w="1024" w:type="dxa"/>
            <w:shd w:val="clear" w:color="auto" w:fill="auto"/>
            <w:vAlign w:val="center"/>
          </w:tcPr>
          <w:p w:rsidR="008A236B" w:rsidRPr="00C36678" w:rsidRDefault="008A236B" w:rsidP="00EB09C7">
            <w:pPr>
              <w:pStyle w:val="Body-Table-TextCentred"/>
              <w:rPr>
                <w:szCs w:val="16"/>
              </w:rPr>
            </w:pPr>
            <w:r w:rsidRPr="00B47D1A">
              <w:rPr>
                <w:noProof/>
              </w:rPr>
              <w:t>77%</w:t>
            </w:r>
          </w:p>
        </w:tc>
        <w:tc>
          <w:tcPr>
            <w:tcW w:w="1024" w:type="dxa"/>
            <w:shd w:val="clear" w:color="auto" w:fill="auto"/>
            <w:vAlign w:val="center"/>
          </w:tcPr>
          <w:p w:rsidR="008A236B" w:rsidRPr="00C36678" w:rsidRDefault="008A236B" w:rsidP="00EB09C7">
            <w:pPr>
              <w:pStyle w:val="Body-Table-TextCentred"/>
              <w:rPr>
                <w:szCs w:val="16"/>
              </w:rPr>
            </w:pPr>
            <w:r w:rsidRPr="00B47D1A">
              <w:rPr>
                <w:noProof/>
                <w:szCs w:val="16"/>
              </w:rPr>
              <w:t>84%</w:t>
            </w:r>
          </w:p>
        </w:tc>
        <w:tc>
          <w:tcPr>
            <w:tcW w:w="1025" w:type="dxa"/>
            <w:shd w:val="clear" w:color="auto" w:fill="auto"/>
            <w:vAlign w:val="center"/>
          </w:tcPr>
          <w:p w:rsidR="008A236B" w:rsidRPr="00C36678" w:rsidRDefault="008A236B" w:rsidP="00EB09C7">
            <w:pPr>
              <w:pStyle w:val="Body-Table-TextCentred"/>
              <w:rPr>
                <w:szCs w:val="16"/>
              </w:rPr>
            </w:pPr>
            <w:r w:rsidRPr="00B47D1A">
              <w:rPr>
                <w:noProof/>
                <w:szCs w:val="16"/>
              </w:rPr>
              <w:t>65%</w:t>
            </w:r>
          </w:p>
        </w:tc>
      </w:tr>
      <w:tr w:rsidR="008A236B" w:rsidRPr="00C36678" w:rsidTr="00AD614C">
        <w:trPr>
          <w:trHeight w:val="340"/>
        </w:trPr>
        <w:tc>
          <w:tcPr>
            <w:tcW w:w="6572" w:type="dxa"/>
            <w:shd w:val="clear" w:color="auto" w:fill="auto"/>
            <w:vAlign w:val="center"/>
          </w:tcPr>
          <w:p w:rsidR="008A236B" w:rsidRPr="00C36678" w:rsidRDefault="008A236B" w:rsidP="005C58D0">
            <w:pPr>
              <w:pStyle w:val="Body-Table-Bullet"/>
              <w:rPr>
                <w:rFonts w:eastAsia="Meiryo"/>
                <w:szCs w:val="16"/>
              </w:rPr>
            </w:pPr>
            <w:r w:rsidRPr="00C36678">
              <w:t>their child's learning needs are being met at this school* (S2003)</w:t>
            </w:r>
          </w:p>
        </w:tc>
        <w:tc>
          <w:tcPr>
            <w:tcW w:w="1024" w:type="dxa"/>
            <w:shd w:val="clear" w:color="auto" w:fill="auto"/>
            <w:vAlign w:val="center"/>
          </w:tcPr>
          <w:p w:rsidR="008A236B" w:rsidRPr="00C36678" w:rsidRDefault="008A236B" w:rsidP="00EB09C7">
            <w:pPr>
              <w:pStyle w:val="Body-Table-TextCentred"/>
              <w:rPr>
                <w:szCs w:val="16"/>
              </w:rPr>
            </w:pPr>
            <w:r w:rsidRPr="00B47D1A">
              <w:rPr>
                <w:noProof/>
              </w:rPr>
              <w:t>74%</w:t>
            </w:r>
          </w:p>
        </w:tc>
        <w:tc>
          <w:tcPr>
            <w:tcW w:w="1024" w:type="dxa"/>
            <w:shd w:val="clear" w:color="auto" w:fill="auto"/>
            <w:vAlign w:val="center"/>
          </w:tcPr>
          <w:p w:rsidR="008A236B" w:rsidRPr="00C36678" w:rsidRDefault="008A236B" w:rsidP="00EB09C7">
            <w:pPr>
              <w:pStyle w:val="Body-Table-TextCentred"/>
              <w:rPr>
                <w:szCs w:val="16"/>
              </w:rPr>
            </w:pPr>
            <w:r w:rsidRPr="00B47D1A">
              <w:rPr>
                <w:noProof/>
                <w:szCs w:val="16"/>
              </w:rPr>
              <w:t>89%</w:t>
            </w:r>
          </w:p>
        </w:tc>
        <w:tc>
          <w:tcPr>
            <w:tcW w:w="1025" w:type="dxa"/>
            <w:shd w:val="clear" w:color="auto" w:fill="auto"/>
            <w:vAlign w:val="center"/>
          </w:tcPr>
          <w:p w:rsidR="008A236B" w:rsidRPr="00C36678" w:rsidRDefault="008A236B" w:rsidP="00EB09C7">
            <w:pPr>
              <w:pStyle w:val="Body-Table-TextCentred"/>
              <w:rPr>
                <w:szCs w:val="16"/>
              </w:rPr>
            </w:pPr>
            <w:r w:rsidRPr="00B47D1A">
              <w:rPr>
                <w:noProof/>
                <w:szCs w:val="16"/>
              </w:rPr>
              <w:t>85%</w:t>
            </w:r>
          </w:p>
        </w:tc>
      </w:tr>
      <w:tr w:rsidR="008A236B" w:rsidRPr="00C36678" w:rsidTr="00AD614C">
        <w:trPr>
          <w:trHeight w:val="340"/>
        </w:trPr>
        <w:tc>
          <w:tcPr>
            <w:tcW w:w="6572" w:type="dxa"/>
            <w:shd w:val="clear" w:color="auto" w:fill="auto"/>
            <w:vAlign w:val="center"/>
          </w:tcPr>
          <w:p w:rsidR="008A236B" w:rsidRPr="00C36678" w:rsidRDefault="008A236B" w:rsidP="005C58D0">
            <w:pPr>
              <w:pStyle w:val="Body-Table-Bullet"/>
              <w:rPr>
                <w:rFonts w:eastAsia="Meiryo"/>
                <w:szCs w:val="16"/>
              </w:rPr>
            </w:pPr>
            <w:r w:rsidRPr="00C36678">
              <w:t>their child is making good progress at this school* (S2004)</w:t>
            </w:r>
          </w:p>
        </w:tc>
        <w:tc>
          <w:tcPr>
            <w:tcW w:w="1024" w:type="dxa"/>
            <w:shd w:val="clear" w:color="auto" w:fill="auto"/>
            <w:vAlign w:val="center"/>
          </w:tcPr>
          <w:p w:rsidR="008A236B" w:rsidRPr="00C36678" w:rsidRDefault="008A236B" w:rsidP="00EB09C7">
            <w:pPr>
              <w:pStyle w:val="Body-Table-TextCentred"/>
              <w:rPr>
                <w:szCs w:val="16"/>
              </w:rPr>
            </w:pPr>
            <w:r w:rsidRPr="00B47D1A">
              <w:rPr>
                <w:noProof/>
              </w:rPr>
              <w:t>66%</w:t>
            </w:r>
          </w:p>
        </w:tc>
        <w:tc>
          <w:tcPr>
            <w:tcW w:w="1024" w:type="dxa"/>
            <w:shd w:val="clear" w:color="auto" w:fill="auto"/>
            <w:vAlign w:val="center"/>
          </w:tcPr>
          <w:p w:rsidR="008A236B" w:rsidRPr="00C36678" w:rsidRDefault="008A236B" w:rsidP="00EB09C7">
            <w:pPr>
              <w:pStyle w:val="Body-Table-TextCentred"/>
              <w:rPr>
                <w:szCs w:val="16"/>
              </w:rPr>
            </w:pPr>
            <w:r w:rsidRPr="00B47D1A">
              <w:rPr>
                <w:noProof/>
                <w:szCs w:val="16"/>
              </w:rPr>
              <w:t>92%</w:t>
            </w:r>
          </w:p>
        </w:tc>
        <w:tc>
          <w:tcPr>
            <w:tcW w:w="1025" w:type="dxa"/>
            <w:shd w:val="clear" w:color="auto" w:fill="auto"/>
            <w:vAlign w:val="center"/>
          </w:tcPr>
          <w:p w:rsidR="008A236B" w:rsidRPr="00C36678" w:rsidRDefault="008A236B" w:rsidP="00EB09C7">
            <w:pPr>
              <w:pStyle w:val="Body-Table-TextCentred"/>
              <w:rPr>
                <w:szCs w:val="16"/>
              </w:rPr>
            </w:pPr>
            <w:r w:rsidRPr="00B47D1A">
              <w:rPr>
                <w:noProof/>
                <w:szCs w:val="16"/>
              </w:rPr>
              <w:t>84%</w:t>
            </w:r>
          </w:p>
        </w:tc>
      </w:tr>
      <w:tr w:rsidR="008A236B" w:rsidRPr="00C36678" w:rsidTr="00AD614C">
        <w:trPr>
          <w:trHeight w:val="340"/>
        </w:trPr>
        <w:tc>
          <w:tcPr>
            <w:tcW w:w="6572" w:type="dxa"/>
            <w:shd w:val="clear" w:color="auto" w:fill="auto"/>
            <w:vAlign w:val="center"/>
          </w:tcPr>
          <w:p w:rsidR="008A236B" w:rsidRPr="00C36678" w:rsidRDefault="008A236B" w:rsidP="005C58D0">
            <w:pPr>
              <w:pStyle w:val="Body-Table-Bullet"/>
              <w:rPr>
                <w:rFonts w:eastAsia="Meiryo"/>
                <w:szCs w:val="16"/>
              </w:rPr>
            </w:pPr>
            <w:r w:rsidRPr="00C36678">
              <w:t>teachers at this school expect their child to do his or her best* (S2005)</w:t>
            </w:r>
          </w:p>
        </w:tc>
        <w:tc>
          <w:tcPr>
            <w:tcW w:w="1024" w:type="dxa"/>
            <w:shd w:val="clear" w:color="auto" w:fill="auto"/>
            <w:vAlign w:val="center"/>
          </w:tcPr>
          <w:p w:rsidR="008A236B" w:rsidRPr="00C36678" w:rsidRDefault="008A236B" w:rsidP="00EB09C7">
            <w:pPr>
              <w:pStyle w:val="Body-Table-TextCentred"/>
              <w:rPr>
                <w:szCs w:val="16"/>
              </w:rPr>
            </w:pPr>
            <w:r w:rsidRPr="00B47D1A">
              <w:rPr>
                <w:noProof/>
              </w:rPr>
              <w:t>89%</w:t>
            </w:r>
          </w:p>
        </w:tc>
        <w:tc>
          <w:tcPr>
            <w:tcW w:w="1024" w:type="dxa"/>
            <w:shd w:val="clear" w:color="auto" w:fill="auto"/>
            <w:vAlign w:val="center"/>
          </w:tcPr>
          <w:p w:rsidR="008A236B" w:rsidRPr="00C36678" w:rsidRDefault="008A236B" w:rsidP="00EB09C7">
            <w:pPr>
              <w:pStyle w:val="Body-Table-TextCentred"/>
              <w:rPr>
                <w:szCs w:val="16"/>
              </w:rPr>
            </w:pPr>
            <w:r w:rsidRPr="00B47D1A">
              <w:rPr>
                <w:noProof/>
                <w:szCs w:val="16"/>
              </w:rPr>
              <w:t>95%</w:t>
            </w:r>
          </w:p>
        </w:tc>
        <w:tc>
          <w:tcPr>
            <w:tcW w:w="1025" w:type="dxa"/>
            <w:shd w:val="clear" w:color="auto" w:fill="auto"/>
            <w:vAlign w:val="center"/>
          </w:tcPr>
          <w:p w:rsidR="008A236B" w:rsidRPr="00C36678" w:rsidRDefault="008A236B" w:rsidP="00EB09C7">
            <w:pPr>
              <w:pStyle w:val="Body-Table-TextCentred"/>
              <w:rPr>
                <w:szCs w:val="16"/>
              </w:rPr>
            </w:pPr>
            <w:r w:rsidRPr="00B47D1A">
              <w:rPr>
                <w:noProof/>
                <w:szCs w:val="16"/>
              </w:rPr>
              <w:t>97%</w:t>
            </w:r>
          </w:p>
        </w:tc>
      </w:tr>
      <w:tr w:rsidR="008A236B" w:rsidRPr="00C36678" w:rsidTr="00AD614C">
        <w:trPr>
          <w:trHeight w:val="340"/>
        </w:trPr>
        <w:tc>
          <w:tcPr>
            <w:tcW w:w="6572" w:type="dxa"/>
            <w:shd w:val="clear" w:color="auto" w:fill="auto"/>
            <w:vAlign w:val="center"/>
          </w:tcPr>
          <w:p w:rsidR="008A236B" w:rsidRPr="00C36678" w:rsidRDefault="008A236B" w:rsidP="005C58D0">
            <w:pPr>
              <w:pStyle w:val="Body-Table-Bullet"/>
              <w:rPr>
                <w:rFonts w:eastAsia="Meiryo"/>
                <w:szCs w:val="16"/>
              </w:rPr>
            </w:pPr>
            <w:r w:rsidRPr="00C36678">
              <w:t>teachers at this school provide their child with useful feedback about his or her school work* (S2006)</w:t>
            </w:r>
          </w:p>
        </w:tc>
        <w:tc>
          <w:tcPr>
            <w:tcW w:w="1024" w:type="dxa"/>
            <w:shd w:val="clear" w:color="auto" w:fill="auto"/>
            <w:vAlign w:val="center"/>
          </w:tcPr>
          <w:p w:rsidR="008A236B" w:rsidRPr="00C36678" w:rsidRDefault="008A236B" w:rsidP="00EB09C7">
            <w:pPr>
              <w:pStyle w:val="Body-Table-TextCentred"/>
              <w:rPr>
                <w:szCs w:val="16"/>
              </w:rPr>
            </w:pPr>
            <w:r w:rsidRPr="00B47D1A">
              <w:rPr>
                <w:noProof/>
              </w:rPr>
              <w:t>69%</w:t>
            </w:r>
          </w:p>
        </w:tc>
        <w:tc>
          <w:tcPr>
            <w:tcW w:w="1024" w:type="dxa"/>
            <w:shd w:val="clear" w:color="auto" w:fill="auto"/>
            <w:vAlign w:val="center"/>
          </w:tcPr>
          <w:p w:rsidR="008A236B" w:rsidRPr="00C36678" w:rsidRDefault="008A236B" w:rsidP="00EB09C7">
            <w:pPr>
              <w:pStyle w:val="Body-Table-TextCentred"/>
              <w:rPr>
                <w:szCs w:val="16"/>
              </w:rPr>
            </w:pPr>
            <w:r w:rsidRPr="00B47D1A">
              <w:rPr>
                <w:noProof/>
                <w:szCs w:val="16"/>
              </w:rPr>
              <w:t>94%</w:t>
            </w:r>
          </w:p>
        </w:tc>
        <w:tc>
          <w:tcPr>
            <w:tcW w:w="1025" w:type="dxa"/>
            <w:shd w:val="clear" w:color="auto" w:fill="auto"/>
            <w:vAlign w:val="center"/>
          </w:tcPr>
          <w:p w:rsidR="008A236B" w:rsidRPr="00C36678" w:rsidRDefault="008A236B" w:rsidP="00EB09C7">
            <w:pPr>
              <w:pStyle w:val="Body-Table-TextCentred"/>
              <w:rPr>
                <w:szCs w:val="16"/>
              </w:rPr>
            </w:pPr>
            <w:r w:rsidRPr="00B47D1A">
              <w:rPr>
                <w:noProof/>
                <w:szCs w:val="16"/>
              </w:rPr>
              <w:t>97%</w:t>
            </w:r>
          </w:p>
        </w:tc>
      </w:tr>
      <w:tr w:rsidR="008A236B" w:rsidRPr="00C36678" w:rsidTr="00AD614C">
        <w:trPr>
          <w:trHeight w:val="340"/>
        </w:trPr>
        <w:tc>
          <w:tcPr>
            <w:tcW w:w="6572" w:type="dxa"/>
            <w:shd w:val="clear" w:color="auto" w:fill="auto"/>
            <w:vAlign w:val="center"/>
          </w:tcPr>
          <w:p w:rsidR="008A236B" w:rsidRPr="00C36678" w:rsidRDefault="008A236B" w:rsidP="005C58D0">
            <w:pPr>
              <w:pStyle w:val="Body-Table-Bullet"/>
              <w:rPr>
                <w:rFonts w:eastAsia="Meiryo"/>
                <w:szCs w:val="16"/>
              </w:rPr>
            </w:pPr>
            <w:r w:rsidRPr="00C36678">
              <w:t>teachers at this school motivate their child to learn* (S2007)</w:t>
            </w:r>
          </w:p>
        </w:tc>
        <w:tc>
          <w:tcPr>
            <w:tcW w:w="1024" w:type="dxa"/>
            <w:shd w:val="clear" w:color="auto" w:fill="auto"/>
            <w:vAlign w:val="center"/>
          </w:tcPr>
          <w:p w:rsidR="008A236B" w:rsidRPr="00C36678" w:rsidRDefault="008A236B" w:rsidP="00EB09C7">
            <w:pPr>
              <w:pStyle w:val="Body-Table-TextCentred"/>
              <w:rPr>
                <w:szCs w:val="16"/>
              </w:rPr>
            </w:pPr>
            <w:r w:rsidRPr="00B47D1A">
              <w:rPr>
                <w:noProof/>
              </w:rPr>
              <w:t>79%</w:t>
            </w:r>
          </w:p>
        </w:tc>
        <w:tc>
          <w:tcPr>
            <w:tcW w:w="1024" w:type="dxa"/>
            <w:shd w:val="clear" w:color="auto" w:fill="auto"/>
            <w:vAlign w:val="center"/>
          </w:tcPr>
          <w:p w:rsidR="008A236B" w:rsidRPr="00C36678" w:rsidRDefault="008A236B" w:rsidP="00EB09C7">
            <w:pPr>
              <w:pStyle w:val="Body-Table-TextCentred"/>
              <w:rPr>
                <w:szCs w:val="16"/>
              </w:rPr>
            </w:pPr>
            <w:r w:rsidRPr="00B47D1A">
              <w:rPr>
                <w:noProof/>
                <w:szCs w:val="16"/>
              </w:rPr>
              <w:t>92%</w:t>
            </w:r>
          </w:p>
        </w:tc>
        <w:tc>
          <w:tcPr>
            <w:tcW w:w="1025" w:type="dxa"/>
            <w:shd w:val="clear" w:color="auto" w:fill="auto"/>
            <w:vAlign w:val="center"/>
          </w:tcPr>
          <w:p w:rsidR="008A236B" w:rsidRPr="00C36678" w:rsidRDefault="008A236B" w:rsidP="00EB09C7">
            <w:pPr>
              <w:pStyle w:val="Body-Table-TextCentred"/>
              <w:rPr>
                <w:szCs w:val="16"/>
              </w:rPr>
            </w:pPr>
            <w:r w:rsidRPr="00B47D1A">
              <w:rPr>
                <w:noProof/>
                <w:szCs w:val="16"/>
              </w:rPr>
              <w:t>97%</w:t>
            </w:r>
          </w:p>
        </w:tc>
      </w:tr>
      <w:tr w:rsidR="008A236B" w:rsidRPr="00C36678" w:rsidTr="00AD614C">
        <w:trPr>
          <w:trHeight w:val="340"/>
        </w:trPr>
        <w:tc>
          <w:tcPr>
            <w:tcW w:w="6572" w:type="dxa"/>
            <w:shd w:val="clear" w:color="auto" w:fill="auto"/>
            <w:vAlign w:val="center"/>
          </w:tcPr>
          <w:p w:rsidR="008A236B" w:rsidRPr="00C36678" w:rsidRDefault="008A236B" w:rsidP="005C58D0">
            <w:pPr>
              <w:pStyle w:val="Body-Table-Bullet"/>
              <w:rPr>
                <w:rFonts w:eastAsia="Meiryo"/>
                <w:szCs w:val="16"/>
              </w:rPr>
            </w:pPr>
            <w:r w:rsidRPr="00C36678">
              <w:t>teachers at this school treat students fairly* (S2008)</w:t>
            </w:r>
          </w:p>
        </w:tc>
        <w:tc>
          <w:tcPr>
            <w:tcW w:w="1024" w:type="dxa"/>
            <w:shd w:val="clear" w:color="auto" w:fill="auto"/>
            <w:vAlign w:val="center"/>
          </w:tcPr>
          <w:p w:rsidR="008A236B" w:rsidRPr="00C36678" w:rsidRDefault="008A236B" w:rsidP="00EB09C7">
            <w:pPr>
              <w:pStyle w:val="Body-Table-TextCentred"/>
              <w:rPr>
                <w:szCs w:val="16"/>
              </w:rPr>
            </w:pPr>
            <w:r w:rsidRPr="00B47D1A">
              <w:rPr>
                <w:noProof/>
              </w:rPr>
              <w:t>64%</w:t>
            </w:r>
          </w:p>
        </w:tc>
        <w:tc>
          <w:tcPr>
            <w:tcW w:w="1024" w:type="dxa"/>
            <w:shd w:val="clear" w:color="auto" w:fill="auto"/>
            <w:vAlign w:val="center"/>
          </w:tcPr>
          <w:p w:rsidR="008A236B" w:rsidRPr="00C36678" w:rsidRDefault="008A236B" w:rsidP="00EB09C7">
            <w:pPr>
              <w:pStyle w:val="Body-Table-TextCentred"/>
              <w:rPr>
                <w:szCs w:val="16"/>
              </w:rPr>
            </w:pPr>
            <w:r w:rsidRPr="00B47D1A">
              <w:rPr>
                <w:noProof/>
                <w:szCs w:val="16"/>
              </w:rPr>
              <w:t>78%</w:t>
            </w:r>
          </w:p>
        </w:tc>
        <w:tc>
          <w:tcPr>
            <w:tcW w:w="1025" w:type="dxa"/>
            <w:shd w:val="clear" w:color="auto" w:fill="auto"/>
            <w:vAlign w:val="center"/>
          </w:tcPr>
          <w:p w:rsidR="008A236B" w:rsidRPr="00C36678" w:rsidRDefault="008A236B" w:rsidP="00EB09C7">
            <w:pPr>
              <w:pStyle w:val="Body-Table-TextCentred"/>
              <w:rPr>
                <w:szCs w:val="16"/>
              </w:rPr>
            </w:pPr>
            <w:r w:rsidRPr="00B47D1A">
              <w:rPr>
                <w:noProof/>
                <w:szCs w:val="16"/>
              </w:rPr>
              <w:t>71%</w:t>
            </w:r>
          </w:p>
        </w:tc>
      </w:tr>
      <w:tr w:rsidR="008A236B" w:rsidRPr="00C36678" w:rsidTr="00AD614C">
        <w:trPr>
          <w:trHeight w:val="340"/>
        </w:trPr>
        <w:tc>
          <w:tcPr>
            <w:tcW w:w="6572" w:type="dxa"/>
            <w:shd w:val="clear" w:color="auto" w:fill="auto"/>
            <w:vAlign w:val="center"/>
          </w:tcPr>
          <w:p w:rsidR="008A236B" w:rsidRPr="00C36678" w:rsidRDefault="008A236B" w:rsidP="005C58D0">
            <w:pPr>
              <w:pStyle w:val="Body-Table-Bullet"/>
              <w:rPr>
                <w:rFonts w:eastAsia="Meiryo"/>
                <w:szCs w:val="16"/>
              </w:rPr>
            </w:pPr>
            <w:r w:rsidRPr="00C36678">
              <w:t>they can talk to their child's teachers about their concerns* (S2009)</w:t>
            </w:r>
          </w:p>
        </w:tc>
        <w:tc>
          <w:tcPr>
            <w:tcW w:w="1024" w:type="dxa"/>
            <w:shd w:val="clear" w:color="auto" w:fill="auto"/>
            <w:vAlign w:val="center"/>
          </w:tcPr>
          <w:p w:rsidR="008A236B" w:rsidRPr="00C36678" w:rsidRDefault="008A236B" w:rsidP="00EB09C7">
            <w:pPr>
              <w:pStyle w:val="Body-Table-TextCentred"/>
              <w:rPr>
                <w:szCs w:val="16"/>
              </w:rPr>
            </w:pPr>
            <w:r w:rsidRPr="00B47D1A">
              <w:rPr>
                <w:noProof/>
              </w:rPr>
              <w:t>79%</w:t>
            </w:r>
          </w:p>
        </w:tc>
        <w:tc>
          <w:tcPr>
            <w:tcW w:w="1024" w:type="dxa"/>
            <w:shd w:val="clear" w:color="auto" w:fill="auto"/>
            <w:vAlign w:val="center"/>
          </w:tcPr>
          <w:p w:rsidR="008A236B" w:rsidRPr="00C36678" w:rsidRDefault="008A236B" w:rsidP="00EB09C7">
            <w:pPr>
              <w:pStyle w:val="Body-Table-TextCentred"/>
              <w:rPr>
                <w:szCs w:val="16"/>
              </w:rPr>
            </w:pPr>
            <w:r w:rsidRPr="00B47D1A">
              <w:rPr>
                <w:noProof/>
                <w:szCs w:val="16"/>
              </w:rPr>
              <w:t>97%</w:t>
            </w:r>
          </w:p>
        </w:tc>
        <w:tc>
          <w:tcPr>
            <w:tcW w:w="1025" w:type="dxa"/>
            <w:shd w:val="clear" w:color="auto" w:fill="auto"/>
            <w:vAlign w:val="center"/>
          </w:tcPr>
          <w:p w:rsidR="008A236B" w:rsidRPr="00C36678" w:rsidRDefault="008A236B" w:rsidP="00EB09C7">
            <w:pPr>
              <w:pStyle w:val="Body-Table-TextCentred"/>
              <w:rPr>
                <w:szCs w:val="16"/>
              </w:rPr>
            </w:pPr>
            <w:r w:rsidRPr="00B47D1A">
              <w:rPr>
                <w:noProof/>
                <w:szCs w:val="16"/>
              </w:rPr>
              <w:t>90%</w:t>
            </w:r>
          </w:p>
        </w:tc>
      </w:tr>
      <w:tr w:rsidR="008A236B" w:rsidRPr="00C36678" w:rsidTr="00AD614C">
        <w:trPr>
          <w:trHeight w:val="340"/>
        </w:trPr>
        <w:tc>
          <w:tcPr>
            <w:tcW w:w="6572" w:type="dxa"/>
            <w:shd w:val="clear" w:color="auto" w:fill="auto"/>
            <w:vAlign w:val="center"/>
          </w:tcPr>
          <w:p w:rsidR="008A236B" w:rsidRPr="00C36678" w:rsidRDefault="008A236B" w:rsidP="005C58D0">
            <w:pPr>
              <w:pStyle w:val="Body-Table-Bullet"/>
              <w:rPr>
                <w:rFonts w:eastAsia="Meiryo"/>
                <w:szCs w:val="16"/>
              </w:rPr>
            </w:pPr>
            <w:r w:rsidRPr="00C36678">
              <w:t>this school works with them to support their child's learning* (S2010)</w:t>
            </w:r>
          </w:p>
        </w:tc>
        <w:tc>
          <w:tcPr>
            <w:tcW w:w="1024" w:type="dxa"/>
            <w:shd w:val="clear" w:color="auto" w:fill="auto"/>
            <w:vAlign w:val="center"/>
          </w:tcPr>
          <w:p w:rsidR="008A236B" w:rsidRPr="00C36678" w:rsidRDefault="008A236B" w:rsidP="00EB09C7">
            <w:pPr>
              <w:pStyle w:val="Body-Table-TextCentred"/>
              <w:rPr>
                <w:szCs w:val="16"/>
              </w:rPr>
            </w:pPr>
            <w:r w:rsidRPr="00B47D1A">
              <w:rPr>
                <w:noProof/>
              </w:rPr>
              <w:t>79%</w:t>
            </w:r>
          </w:p>
        </w:tc>
        <w:tc>
          <w:tcPr>
            <w:tcW w:w="1024" w:type="dxa"/>
            <w:shd w:val="clear" w:color="auto" w:fill="auto"/>
            <w:vAlign w:val="center"/>
          </w:tcPr>
          <w:p w:rsidR="008A236B" w:rsidRPr="00C36678" w:rsidRDefault="008A236B" w:rsidP="00EB09C7">
            <w:pPr>
              <w:pStyle w:val="Body-Table-TextCentred"/>
              <w:rPr>
                <w:szCs w:val="16"/>
              </w:rPr>
            </w:pPr>
            <w:r w:rsidRPr="00B47D1A">
              <w:rPr>
                <w:noProof/>
                <w:szCs w:val="16"/>
              </w:rPr>
              <w:t>86%</w:t>
            </w:r>
          </w:p>
        </w:tc>
        <w:tc>
          <w:tcPr>
            <w:tcW w:w="1025" w:type="dxa"/>
            <w:shd w:val="clear" w:color="auto" w:fill="auto"/>
            <w:vAlign w:val="center"/>
          </w:tcPr>
          <w:p w:rsidR="008A236B" w:rsidRPr="00C36678" w:rsidRDefault="008A236B" w:rsidP="00EB09C7">
            <w:pPr>
              <w:pStyle w:val="Body-Table-TextCentred"/>
              <w:rPr>
                <w:szCs w:val="16"/>
              </w:rPr>
            </w:pPr>
            <w:r w:rsidRPr="00B47D1A">
              <w:rPr>
                <w:noProof/>
                <w:szCs w:val="16"/>
              </w:rPr>
              <w:t>84%</w:t>
            </w:r>
          </w:p>
        </w:tc>
      </w:tr>
      <w:tr w:rsidR="008A236B" w:rsidRPr="00C36678" w:rsidTr="00AD614C">
        <w:trPr>
          <w:trHeight w:val="340"/>
        </w:trPr>
        <w:tc>
          <w:tcPr>
            <w:tcW w:w="6572" w:type="dxa"/>
            <w:shd w:val="clear" w:color="auto" w:fill="auto"/>
            <w:vAlign w:val="center"/>
          </w:tcPr>
          <w:p w:rsidR="008A236B" w:rsidRPr="00C36678" w:rsidRDefault="008A236B" w:rsidP="005C58D0">
            <w:pPr>
              <w:pStyle w:val="Body-Table-Bullet"/>
              <w:rPr>
                <w:rFonts w:eastAsia="Meiryo"/>
                <w:szCs w:val="16"/>
              </w:rPr>
            </w:pPr>
            <w:r w:rsidRPr="00C36678">
              <w:t>this school takes parents' opinions seriously* (S2011)</w:t>
            </w:r>
          </w:p>
        </w:tc>
        <w:tc>
          <w:tcPr>
            <w:tcW w:w="1024" w:type="dxa"/>
            <w:shd w:val="clear" w:color="auto" w:fill="auto"/>
            <w:vAlign w:val="center"/>
          </w:tcPr>
          <w:p w:rsidR="008A236B" w:rsidRPr="00C36678" w:rsidRDefault="008A236B" w:rsidP="00EB09C7">
            <w:pPr>
              <w:pStyle w:val="Body-Table-TextCentred"/>
              <w:rPr>
                <w:szCs w:val="16"/>
              </w:rPr>
            </w:pPr>
            <w:r w:rsidRPr="00B47D1A">
              <w:rPr>
                <w:noProof/>
              </w:rPr>
              <w:t>57%</w:t>
            </w:r>
          </w:p>
        </w:tc>
        <w:tc>
          <w:tcPr>
            <w:tcW w:w="1024" w:type="dxa"/>
            <w:shd w:val="clear" w:color="auto" w:fill="auto"/>
            <w:vAlign w:val="center"/>
          </w:tcPr>
          <w:p w:rsidR="008A236B" w:rsidRPr="00C36678" w:rsidRDefault="008A236B" w:rsidP="00EB09C7">
            <w:pPr>
              <w:pStyle w:val="Body-Table-TextCentred"/>
              <w:rPr>
                <w:szCs w:val="16"/>
              </w:rPr>
            </w:pPr>
            <w:r w:rsidRPr="00B47D1A">
              <w:rPr>
                <w:noProof/>
                <w:szCs w:val="16"/>
              </w:rPr>
              <w:t>83%</w:t>
            </w:r>
          </w:p>
        </w:tc>
        <w:tc>
          <w:tcPr>
            <w:tcW w:w="1025" w:type="dxa"/>
            <w:shd w:val="clear" w:color="auto" w:fill="auto"/>
            <w:vAlign w:val="center"/>
          </w:tcPr>
          <w:p w:rsidR="008A236B" w:rsidRPr="00C36678" w:rsidRDefault="008A236B" w:rsidP="00EB09C7">
            <w:pPr>
              <w:pStyle w:val="Body-Table-TextCentred"/>
              <w:rPr>
                <w:szCs w:val="16"/>
              </w:rPr>
            </w:pPr>
            <w:r w:rsidRPr="00B47D1A">
              <w:rPr>
                <w:noProof/>
                <w:szCs w:val="16"/>
              </w:rPr>
              <w:t>71%</w:t>
            </w:r>
          </w:p>
        </w:tc>
      </w:tr>
      <w:tr w:rsidR="008A236B" w:rsidRPr="00C36678" w:rsidTr="00AD614C">
        <w:trPr>
          <w:trHeight w:val="340"/>
        </w:trPr>
        <w:tc>
          <w:tcPr>
            <w:tcW w:w="6572" w:type="dxa"/>
            <w:shd w:val="clear" w:color="auto" w:fill="auto"/>
            <w:vAlign w:val="center"/>
          </w:tcPr>
          <w:p w:rsidR="008A236B" w:rsidRPr="00C36678" w:rsidRDefault="008A236B" w:rsidP="005C58D0">
            <w:pPr>
              <w:pStyle w:val="Body-Table-Bullet"/>
              <w:rPr>
                <w:rFonts w:eastAsia="Meiryo"/>
                <w:szCs w:val="16"/>
              </w:rPr>
            </w:pPr>
            <w:r w:rsidRPr="00C36678">
              <w:t>student behaviour is well managed at this school* (S2012)</w:t>
            </w:r>
          </w:p>
        </w:tc>
        <w:tc>
          <w:tcPr>
            <w:tcW w:w="1024" w:type="dxa"/>
            <w:shd w:val="clear" w:color="auto" w:fill="auto"/>
            <w:vAlign w:val="center"/>
          </w:tcPr>
          <w:p w:rsidR="008A236B" w:rsidRPr="00C36678" w:rsidRDefault="008A236B" w:rsidP="00EB09C7">
            <w:pPr>
              <w:pStyle w:val="Body-Table-TextCentred"/>
              <w:rPr>
                <w:szCs w:val="16"/>
              </w:rPr>
            </w:pPr>
            <w:r w:rsidRPr="00B47D1A">
              <w:rPr>
                <w:noProof/>
              </w:rPr>
              <w:t>47%</w:t>
            </w:r>
          </w:p>
        </w:tc>
        <w:tc>
          <w:tcPr>
            <w:tcW w:w="1024" w:type="dxa"/>
            <w:shd w:val="clear" w:color="auto" w:fill="auto"/>
            <w:vAlign w:val="center"/>
          </w:tcPr>
          <w:p w:rsidR="008A236B" w:rsidRPr="00C36678" w:rsidRDefault="008A236B" w:rsidP="00EB09C7">
            <w:pPr>
              <w:pStyle w:val="Body-Table-TextCentred"/>
              <w:rPr>
                <w:szCs w:val="16"/>
              </w:rPr>
            </w:pPr>
            <w:r w:rsidRPr="00B47D1A">
              <w:rPr>
                <w:noProof/>
                <w:szCs w:val="16"/>
              </w:rPr>
              <w:t>73%</w:t>
            </w:r>
          </w:p>
        </w:tc>
        <w:tc>
          <w:tcPr>
            <w:tcW w:w="1025" w:type="dxa"/>
            <w:shd w:val="clear" w:color="auto" w:fill="auto"/>
            <w:vAlign w:val="center"/>
          </w:tcPr>
          <w:p w:rsidR="008A236B" w:rsidRPr="00C36678" w:rsidRDefault="008A236B" w:rsidP="00EB09C7">
            <w:pPr>
              <w:pStyle w:val="Body-Table-TextCentred"/>
              <w:rPr>
                <w:szCs w:val="16"/>
              </w:rPr>
            </w:pPr>
            <w:r w:rsidRPr="00B47D1A">
              <w:rPr>
                <w:noProof/>
                <w:szCs w:val="16"/>
              </w:rPr>
              <w:t>65%</w:t>
            </w:r>
          </w:p>
        </w:tc>
      </w:tr>
      <w:tr w:rsidR="008A236B" w:rsidRPr="00C36678" w:rsidTr="00AD614C">
        <w:trPr>
          <w:trHeight w:val="340"/>
        </w:trPr>
        <w:tc>
          <w:tcPr>
            <w:tcW w:w="6572" w:type="dxa"/>
            <w:shd w:val="clear" w:color="auto" w:fill="auto"/>
            <w:vAlign w:val="center"/>
          </w:tcPr>
          <w:p w:rsidR="008A236B" w:rsidRPr="00C36678" w:rsidRDefault="008A236B" w:rsidP="005C58D0">
            <w:pPr>
              <w:pStyle w:val="Body-Table-Bullet"/>
              <w:rPr>
                <w:rFonts w:eastAsia="Meiryo"/>
                <w:szCs w:val="16"/>
              </w:rPr>
            </w:pPr>
            <w:r w:rsidRPr="00C36678">
              <w:t>this school looks for ways to improve* (S2013)</w:t>
            </w:r>
          </w:p>
        </w:tc>
        <w:tc>
          <w:tcPr>
            <w:tcW w:w="1024" w:type="dxa"/>
            <w:shd w:val="clear" w:color="auto" w:fill="auto"/>
            <w:vAlign w:val="center"/>
          </w:tcPr>
          <w:p w:rsidR="008A236B" w:rsidRPr="00C36678" w:rsidRDefault="008A236B" w:rsidP="00EB09C7">
            <w:pPr>
              <w:pStyle w:val="Body-Table-TextCentred"/>
              <w:rPr>
                <w:szCs w:val="16"/>
              </w:rPr>
            </w:pPr>
            <w:r w:rsidRPr="00B47D1A">
              <w:rPr>
                <w:noProof/>
              </w:rPr>
              <w:t>69%</w:t>
            </w:r>
          </w:p>
        </w:tc>
        <w:tc>
          <w:tcPr>
            <w:tcW w:w="1024" w:type="dxa"/>
            <w:shd w:val="clear" w:color="auto" w:fill="auto"/>
            <w:vAlign w:val="center"/>
          </w:tcPr>
          <w:p w:rsidR="008A236B" w:rsidRPr="00C36678" w:rsidRDefault="008A236B" w:rsidP="00EB09C7">
            <w:pPr>
              <w:pStyle w:val="Body-Table-TextCentred"/>
              <w:rPr>
                <w:szCs w:val="16"/>
              </w:rPr>
            </w:pPr>
            <w:r w:rsidRPr="00B47D1A">
              <w:rPr>
                <w:noProof/>
                <w:szCs w:val="16"/>
              </w:rPr>
              <w:t>89%</w:t>
            </w:r>
          </w:p>
        </w:tc>
        <w:tc>
          <w:tcPr>
            <w:tcW w:w="1025" w:type="dxa"/>
            <w:shd w:val="clear" w:color="auto" w:fill="auto"/>
            <w:vAlign w:val="center"/>
          </w:tcPr>
          <w:p w:rsidR="008A236B" w:rsidRPr="00C36678" w:rsidRDefault="008A236B" w:rsidP="00EB09C7">
            <w:pPr>
              <w:pStyle w:val="Body-Table-TextCentred"/>
              <w:rPr>
                <w:szCs w:val="16"/>
              </w:rPr>
            </w:pPr>
            <w:r w:rsidRPr="00B47D1A">
              <w:rPr>
                <w:noProof/>
                <w:szCs w:val="16"/>
              </w:rPr>
              <w:t>84%</w:t>
            </w:r>
          </w:p>
        </w:tc>
      </w:tr>
      <w:tr w:rsidR="008A236B" w:rsidRPr="00C36678" w:rsidTr="00AD614C">
        <w:trPr>
          <w:trHeight w:val="340"/>
        </w:trPr>
        <w:tc>
          <w:tcPr>
            <w:tcW w:w="6572" w:type="dxa"/>
            <w:shd w:val="clear" w:color="auto" w:fill="auto"/>
            <w:vAlign w:val="center"/>
          </w:tcPr>
          <w:p w:rsidR="008A236B" w:rsidRPr="00C36678" w:rsidRDefault="008A236B" w:rsidP="005C58D0">
            <w:pPr>
              <w:pStyle w:val="Body-Table-Bullet"/>
              <w:rPr>
                <w:rFonts w:eastAsia="Meiryo"/>
                <w:szCs w:val="16"/>
              </w:rPr>
            </w:pPr>
            <w:r w:rsidRPr="00C36678">
              <w:t>this school is well maintained* (S2014)</w:t>
            </w:r>
          </w:p>
        </w:tc>
        <w:tc>
          <w:tcPr>
            <w:tcW w:w="1024" w:type="dxa"/>
            <w:shd w:val="clear" w:color="auto" w:fill="auto"/>
            <w:vAlign w:val="center"/>
          </w:tcPr>
          <w:p w:rsidR="008A236B" w:rsidRPr="00C36678" w:rsidRDefault="008A236B" w:rsidP="00EB09C7">
            <w:pPr>
              <w:pStyle w:val="Body-Table-TextCentred"/>
              <w:rPr>
                <w:szCs w:val="16"/>
              </w:rPr>
            </w:pPr>
            <w:r w:rsidRPr="00B47D1A">
              <w:rPr>
                <w:noProof/>
              </w:rPr>
              <w:t>71%</w:t>
            </w:r>
          </w:p>
        </w:tc>
        <w:tc>
          <w:tcPr>
            <w:tcW w:w="1024" w:type="dxa"/>
            <w:shd w:val="clear" w:color="auto" w:fill="auto"/>
            <w:vAlign w:val="center"/>
          </w:tcPr>
          <w:p w:rsidR="008A236B" w:rsidRPr="00C36678" w:rsidRDefault="008A236B" w:rsidP="00EB09C7">
            <w:pPr>
              <w:pStyle w:val="Body-Table-TextCentred"/>
              <w:rPr>
                <w:szCs w:val="16"/>
              </w:rPr>
            </w:pPr>
            <w:r w:rsidRPr="00B47D1A">
              <w:rPr>
                <w:noProof/>
                <w:szCs w:val="16"/>
              </w:rPr>
              <w:t>94%</w:t>
            </w:r>
          </w:p>
        </w:tc>
        <w:tc>
          <w:tcPr>
            <w:tcW w:w="1025" w:type="dxa"/>
            <w:shd w:val="clear" w:color="auto" w:fill="auto"/>
            <w:vAlign w:val="center"/>
          </w:tcPr>
          <w:p w:rsidR="008A236B" w:rsidRPr="00C36678" w:rsidRDefault="008A236B" w:rsidP="00EB09C7">
            <w:pPr>
              <w:pStyle w:val="Body-Table-TextCentred"/>
              <w:rPr>
                <w:szCs w:val="16"/>
              </w:rPr>
            </w:pPr>
            <w:r w:rsidRPr="00B47D1A">
              <w:rPr>
                <w:noProof/>
                <w:szCs w:val="16"/>
              </w:rPr>
              <w:t>87%</w:t>
            </w:r>
          </w:p>
        </w:tc>
      </w:tr>
      <w:tr w:rsidR="008A236B" w:rsidRPr="00C36678" w:rsidTr="00AD614C">
        <w:trPr>
          <w:trHeight w:val="340"/>
        </w:trPr>
        <w:tc>
          <w:tcPr>
            <w:tcW w:w="9645" w:type="dxa"/>
            <w:gridSpan w:val="4"/>
            <w:tcBorders>
              <w:left w:val="nil"/>
              <w:bottom w:val="nil"/>
              <w:right w:val="nil"/>
            </w:tcBorders>
            <w:shd w:val="clear" w:color="auto" w:fill="auto"/>
            <w:vAlign w:val="center"/>
          </w:tcPr>
          <w:p w:rsidR="008A236B" w:rsidRPr="00C36678" w:rsidRDefault="008A236B" w:rsidP="00A954D3">
            <w:pPr>
              <w:pStyle w:val="Body-Text-Smallspace"/>
            </w:pPr>
          </w:p>
          <w:p w:rsidR="008A236B" w:rsidRPr="00C36678" w:rsidRDefault="008A236B" w:rsidP="008551AF">
            <w:pPr>
              <w:pStyle w:val="Body-Table-Note"/>
            </w:pPr>
            <w:r w:rsidRPr="00C36678">
              <w:t>* Nationally agreed student and parent/caregiver items.</w:t>
            </w:r>
          </w:p>
          <w:p w:rsidR="008A236B" w:rsidRPr="00C36678" w:rsidRDefault="008A236B" w:rsidP="008551AF">
            <w:pPr>
              <w:pStyle w:val="Body-Table-Note"/>
            </w:pPr>
            <w:r w:rsidRPr="00C36678">
              <w:t># ‘Agree’ represents the percentage of respondents who Somewhat Agree, Agree or Strongly Agree with the statement.</w:t>
            </w:r>
          </w:p>
          <w:p w:rsidR="008A236B" w:rsidRPr="00C36678" w:rsidRDefault="008A236B" w:rsidP="00BB159F">
            <w:pPr>
              <w:pStyle w:val="Body-Table-Note"/>
            </w:pPr>
            <w:r w:rsidRPr="00C36678">
              <w:t>DW = Data withheld to ensure confidentiality.</w:t>
            </w:r>
          </w:p>
        </w:tc>
      </w:tr>
    </w:tbl>
    <w:p w:rsidR="008A236B" w:rsidRPr="00C36678" w:rsidRDefault="008A236B" w:rsidP="00AE6C76">
      <w:pPr>
        <w:pStyle w:val="Body-Text"/>
      </w:pPr>
    </w:p>
    <w:p w:rsidR="008A236B" w:rsidRPr="00C36678" w:rsidRDefault="008A236B" w:rsidP="00907B51">
      <w:pPr>
        <w:pStyle w:val="TableCaption-AR"/>
      </w:pPr>
      <w:r w:rsidRPr="00C36678">
        <w:t>Table 4: Student opinion survey</w:t>
      </w:r>
    </w:p>
    <w:tbl>
      <w:tblPr>
        <w:tblW w:w="9631" w:type="dxa"/>
        <w:tblInd w:w="5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6574"/>
        <w:gridCol w:w="1019"/>
        <w:gridCol w:w="1019"/>
        <w:gridCol w:w="1019"/>
      </w:tblGrid>
      <w:tr w:rsidR="008A236B" w:rsidRPr="00C36678" w:rsidTr="00162A9B">
        <w:trPr>
          <w:trHeight w:val="340"/>
          <w:tblHeader/>
        </w:trPr>
        <w:tc>
          <w:tcPr>
            <w:tcW w:w="6574" w:type="dxa"/>
            <w:shd w:val="clear" w:color="auto" w:fill="C1ECFF"/>
            <w:vAlign w:val="center"/>
          </w:tcPr>
          <w:p w:rsidR="008A236B" w:rsidRPr="00C36678" w:rsidRDefault="008A236B" w:rsidP="00162A9B">
            <w:pPr>
              <w:pStyle w:val="Body-Table-Heading"/>
            </w:pPr>
            <w:r w:rsidRPr="00C36678">
              <w:t>Percentage of students who agree</w:t>
            </w:r>
            <w:r w:rsidRPr="00C36678">
              <w:rPr>
                <w:vertAlign w:val="superscript"/>
              </w:rPr>
              <w:t>#</w:t>
            </w:r>
            <w:r w:rsidRPr="00C36678">
              <w:t xml:space="preserve"> that:</w:t>
            </w:r>
          </w:p>
        </w:tc>
        <w:tc>
          <w:tcPr>
            <w:tcW w:w="1019" w:type="dxa"/>
            <w:shd w:val="clear" w:color="auto" w:fill="C1ECFF"/>
            <w:vAlign w:val="center"/>
          </w:tcPr>
          <w:p w:rsidR="008A236B" w:rsidRPr="00C36678" w:rsidRDefault="008A236B" w:rsidP="00162A9B">
            <w:pPr>
              <w:pStyle w:val="Body-Table-HeadingCentred"/>
            </w:pPr>
            <w:r w:rsidRPr="00C36678">
              <w:t>2016</w:t>
            </w:r>
          </w:p>
        </w:tc>
        <w:tc>
          <w:tcPr>
            <w:tcW w:w="1019" w:type="dxa"/>
            <w:shd w:val="clear" w:color="auto" w:fill="C1ECFF"/>
            <w:vAlign w:val="center"/>
          </w:tcPr>
          <w:p w:rsidR="008A236B" w:rsidRPr="00C36678" w:rsidRDefault="008A236B" w:rsidP="00162A9B">
            <w:pPr>
              <w:pStyle w:val="Body-Table-HeadingCentred"/>
            </w:pPr>
            <w:r w:rsidRPr="00C36678">
              <w:t>2017</w:t>
            </w:r>
          </w:p>
        </w:tc>
        <w:tc>
          <w:tcPr>
            <w:tcW w:w="1019" w:type="dxa"/>
            <w:shd w:val="clear" w:color="auto" w:fill="C1ECFF"/>
            <w:vAlign w:val="center"/>
          </w:tcPr>
          <w:p w:rsidR="008A236B" w:rsidRPr="00C36678" w:rsidRDefault="008A236B" w:rsidP="00162A9B">
            <w:pPr>
              <w:pStyle w:val="Body-Table-HeadingCentred"/>
            </w:pPr>
            <w:r w:rsidRPr="00C36678">
              <w:t>2018</w:t>
            </w:r>
          </w:p>
        </w:tc>
      </w:tr>
      <w:tr w:rsidR="008A236B" w:rsidRPr="00C36678" w:rsidTr="00162A9B">
        <w:trPr>
          <w:trHeight w:val="340"/>
        </w:trPr>
        <w:tc>
          <w:tcPr>
            <w:tcW w:w="6574" w:type="dxa"/>
            <w:shd w:val="clear" w:color="auto" w:fill="auto"/>
            <w:vAlign w:val="center"/>
          </w:tcPr>
          <w:p w:rsidR="008A236B" w:rsidRPr="00C36678" w:rsidRDefault="008A236B" w:rsidP="00162A9B">
            <w:pPr>
              <w:pStyle w:val="Body-Table-Bullet"/>
              <w:rPr>
                <w:rFonts w:eastAsia="Meiryo"/>
                <w:szCs w:val="16"/>
              </w:rPr>
            </w:pPr>
            <w:r w:rsidRPr="00C36678">
              <w:t>they are getting a good education at school (S2048)</w:t>
            </w:r>
          </w:p>
        </w:tc>
        <w:tc>
          <w:tcPr>
            <w:tcW w:w="1019" w:type="dxa"/>
            <w:shd w:val="clear" w:color="auto" w:fill="auto"/>
            <w:vAlign w:val="center"/>
          </w:tcPr>
          <w:p w:rsidR="008A236B" w:rsidRPr="00C36678" w:rsidRDefault="008A236B" w:rsidP="00162A9B">
            <w:pPr>
              <w:pStyle w:val="Body-Table-TextCentred"/>
              <w:rPr>
                <w:szCs w:val="16"/>
              </w:rPr>
            </w:pPr>
            <w:r w:rsidRPr="00B47D1A">
              <w:rPr>
                <w:noProof/>
              </w:rPr>
              <w:t>78%</w:t>
            </w:r>
          </w:p>
        </w:tc>
        <w:tc>
          <w:tcPr>
            <w:tcW w:w="1019" w:type="dxa"/>
            <w:shd w:val="clear" w:color="auto" w:fill="auto"/>
            <w:vAlign w:val="center"/>
          </w:tcPr>
          <w:p w:rsidR="008A236B" w:rsidRPr="00C36678" w:rsidRDefault="008A236B" w:rsidP="00162A9B">
            <w:pPr>
              <w:pStyle w:val="Body-Table-TextCentred"/>
              <w:rPr>
                <w:szCs w:val="16"/>
              </w:rPr>
            </w:pPr>
            <w:r w:rsidRPr="00B47D1A">
              <w:rPr>
                <w:noProof/>
                <w:szCs w:val="16"/>
              </w:rPr>
              <w:t>82%</w:t>
            </w:r>
          </w:p>
        </w:tc>
        <w:tc>
          <w:tcPr>
            <w:tcW w:w="1019" w:type="dxa"/>
            <w:shd w:val="clear" w:color="auto" w:fill="auto"/>
            <w:vAlign w:val="center"/>
          </w:tcPr>
          <w:p w:rsidR="008A236B" w:rsidRPr="00C36678" w:rsidRDefault="008A236B" w:rsidP="00162A9B">
            <w:pPr>
              <w:pStyle w:val="Body-Table-TextCentred"/>
              <w:rPr>
                <w:szCs w:val="16"/>
              </w:rPr>
            </w:pPr>
            <w:r w:rsidRPr="00B47D1A">
              <w:rPr>
                <w:noProof/>
                <w:szCs w:val="16"/>
              </w:rPr>
              <w:t>86%</w:t>
            </w:r>
          </w:p>
        </w:tc>
      </w:tr>
      <w:tr w:rsidR="008A236B" w:rsidRPr="00C36678" w:rsidTr="00162A9B">
        <w:trPr>
          <w:trHeight w:val="340"/>
        </w:trPr>
        <w:tc>
          <w:tcPr>
            <w:tcW w:w="6574" w:type="dxa"/>
            <w:shd w:val="clear" w:color="auto" w:fill="auto"/>
            <w:vAlign w:val="center"/>
          </w:tcPr>
          <w:p w:rsidR="008A236B" w:rsidRPr="00C36678" w:rsidRDefault="008A236B" w:rsidP="00162A9B">
            <w:pPr>
              <w:pStyle w:val="Body-Table-Bullet"/>
              <w:rPr>
                <w:rFonts w:eastAsia="Meiryo"/>
                <w:szCs w:val="16"/>
              </w:rPr>
            </w:pPr>
            <w:r w:rsidRPr="00C36678">
              <w:t>they like being at their school* (S2036)</w:t>
            </w:r>
          </w:p>
        </w:tc>
        <w:tc>
          <w:tcPr>
            <w:tcW w:w="1019" w:type="dxa"/>
            <w:shd w:val="clear" w:color="auto" w:fill="auto"/>
            <w:vAlign w:val="center"/>
          </w:tcPr>
          <w:p w:rsidR="008A236B" w:rsidRPr="00C36678" w:rsidRDefault="008A236B" w:rsidP="00162A9B">
            <w:pPr>
              <w:pStyle w:val="Body-Table-TextCentred"/>
              <w:rPr>
                <w:szCs w:val="16"/>
              </w:rPr>
            </w:pPr>
            <w:r w:rsidRPr="00B47D1A">
              <w:rPr>
                <w:noProof/>
              </w:rPr>
              <w:t>86%</w:t>
            </w:r>
          </w:p>
        </w:tc>
        <w:tc>
          <w:tcPr>
            <w:tcW w:w="1019" w:type="dxa"/>
            <w:shd w:val="clear" w:color="auto" w:fill="auto"/>
            <w:vAlign w:val="center"/>
          </w:tcPr>
          <w:p w:rsidR="008A236B" w:rsidRPr="00C36678" w:rsidRDefault="008A236B" w:rsidP="00162A9B">
            <w:pPr>
              <w:pStyle w:val="Body-Table-TextCentred"/>
              <w:rPr>
                <w:szCs w:val="16"/>
              </w:rPr>
            </w:pPr>
            <w:r w:rsidRPr="00B47D1A">
              <w:rPr>
                <w:noProof/>
                <w:szCs w:val="16"/>
              </w:rPr>
              <w:t>86%</w:t>
            </w:r>
          </w:p>
        </w:tc>
        <w:tc>
          <w:tcPr>
            <w:tcW w:w="1019" w:type="dxa"/>
            <w:shd w:val="clear" w:color="auto" w:fill="auto"/>
            <w:vAlign w:val="center"/>
          </w:tcPr>
          <w:p w:rsidR="008A236B" w:rsidRPr="00C36678" w:rsidRDefault="008A236B" w:rsidP="00162A9B">
            <w:pPr>
              <w:pStyle w:val="Body-Table-TextCentred"/>
              <w:rPr>
                <w:szCs w:val="16"/>
              </w:rPr>
            </w:pPr>
            <w:r w:rsidRPr="00B47D1A">
              <w:rPr>
                <w:noProof/>
                <w:szCs w:val="16"/>
              </w:rPr>
              <w:t>78%</w:t>
            </w:r>
          </w:p>
        </w:tc>
      </w:tr>
      <w:tr w:rsidR="008A236B" w:rsidRPr="00C36678" w:rsidTr="00162A9B">
        <w:trPr>
          <w:trHeight w:val="340"/>
        </w:trPr>
        <w:tc>
          <w:tcPr>
            <w:tcW w:w="6574" w:type="dxa"/>
            <w:shd w:val="clear" w:color="auto" w:fill="auto"/>
            <w:vAlign w:val="center"/>
          </w:tcPr>
          <w:p w:rsidR="008A236B" w:rsidRPr="00C36678" w:rsidRDefault="008A236B" w:rsidP="00162A9B">
            <w:pPr>
              <w:pStyle w:val="Body-Table-Bullet"/>
              <w:rPr>
                <w:rFonts w:eastAsia="Meiryo"/>
                <w:szCs w:val="16"/>
              </w:rPr>
            </w:pPr>
            <w:r w:rsidRPr="00C36678">
              <w:t>they feel safe at their school* (S2037)</w:t>
            </w:r>
          </w:p>
        </w:tc>
        <w:tc>
          <w:tcPr>
            <w:tcW w:w="1019" w:type="dxa"/>
            <w:shd w:val="clear" w:color="auto" w:fill="auto"/>
            <w:vAlign w:val="center"/>
          </w:tcPr>
          <w:p w:rsidR="008A236B" w:rsidRPr="00C36678" w:rsidRDefault="008A236B" w:rsidP="00162A9B">
            <w:pPr>
              <w:pStyle w:val="Body-Table-TextCentred"/>
              <w:rPr>
                <w:szCs w:val="16"/>
              </w:rPr>
            </w:pPr>
            <w:r w:rsidRPr="00B47D1A">
              <w:rPr>
                <w:noProof/>
              </w:rPr>
              <w:t>91%</w:t>
            </w:r>
          </w:p>
        </w:tc>
        <w:tc>
          <w:tcPr>
            <w:tcW w:w="1019" w:type="dxa"/>
            <w:shd w:val="clear" w:color="auto" w:fill="auto"/>
            <w:vAlign w:val="center"/>
          </w:tcPr>
          <w:p w:rsidR="008A236B" w:rsidRPr="00C36678" w:rsidRDefault="008A236B" w:rsidP="00162A9B">
            <w:pPr>
              <w:pStyle w:val="Body-Table-TextCentred"/>
              <w:rPr>
                <w:szCs w:val="16"/>
              </w:rPr>
            </w:pPr>
            <w:r w:rsidRPr="00B47D1A">
              <w:rPr>
                <w:noProof/>
                <w:szCs w:val="16"/>
              </w:rPr>
              <w:t>86%</w:t>
            </w:r>
          </w:p>
        </w:tc>
        <w:tc>
          <w:tcPr>
            <w:tcW w:w="1019" w:type="dxa"/>
            <w:shd w:val="clear" w:color="auto" w:fill="auto"/>
            <w:vAlign w:val="center"/>
          </w:tcPr>
          <w:p w:rsidR="008A236B" w:rsidRPr="00C36678" w:rsidRDefault="008A236B" w:rsidP="00162A9B">
            <w:pPr>
              <w:pStyle w:val="Body-Table-TextCentred"/>
              <w:rPr>
                <w:szCs w:val="16"/>
              </w:rPr>
            </w:pPr>
            <w:r w:rsidRPr="00B47D1A">
              <w:rPr>
                <w:noProof/>
                <w:szCs w:val="16"/>
              </w:rPr>
              <w:t>84%</w:t>
            </w:r>
          </w:p>
        </w:tc>
      </w:tr>
      <w:tr w:rsidR="008A236B" w:rsidRPr="00C36678" w:rsidTr="00162A9B">
        <w:trPr>
          <w:trHeight w:val="340"/>
        </w:trPr>
        <w:tc>
          <w:tcPr>
            <w:tcW w:w="6574" w:type="dxa"/>
            <w:shd w:val="clear" w:color="auto" w:fill="auto"/>
            <w:vAlign w:val="center"/>
          </w:tcPr>
          <w:p w:rsidR="008A236B" w:rsidRPr="00C36678" w:rsidRDefault="008A236B" w:rsidP="00162A9B">
            <w:pPr>
              <w:pStyle w:val="Body-Table-Bullet"/>
              <w:rPr>
                <w:rFonts w:eastAsia="Meiryo"/>
                <w:szCs w:val="16"/>
              </w:rPr>
            </w:pPr>
            <w:r w:rsidRPr="00C36678">
              <w:t>their teachers motivate them to learn* (S2038)</w:t>
            </w:r>
          </w:p>
        </w:tc>
        <w:tc>
          <w:tcPr>
            <w:tcW w:w="1019" w:type="dxa"/>
            <w:shd w:val="clear" w:color="auto" w:fill="auto"/>
            <w:vAlign w:val="center"/>
          </w:tcPr>
          <w:p w:rsidR="008A236B" w:rsidRPr="00C36678" w:rsidRDefault="008A236B" w:rsidP="00162A9B">
            <w:pPr>
              <w:pStyle w:val="Body-Table-TextCentred"/>
              <w:rPr>
                <w:szCs w:val="16"/>
              </w:rPr>
            </w:pPr>
            <w:r w:rsidRPr="00B47D1A">
              <w:rPr>
                <w:noProof/>
              </w:rPr>
              <w:t>89%</w:t>
            </w:r>
          </w:p>
        </w:tc>
        <w:tc>
          <w:tcPr>
            <w:tcW w:w="1019" w:type="dxa"/>
            <w:shd w:val="clear" w:color="auto" w:fill="auto"/>
            <w:vAlign w:val="center"/>
          </w:tcPr>
          <w:p w:rsidR="008A236B" w:rsidRPr="00C36678" w:rsidRDefault="008A236B" w:rsidP="00162A9B">
            <w:pPr>
              <w:pStyle w:val="Body-Table-TextCentred"/>
              <w:rPr>
                <w:szCs w:val="16"/>
              </w:rPr>
            </w:pPr>
            <w:r w:rsidRPr="00B47D1A">
              <w:rPr>
                <w:noProof/>
                <w:szCs w:val="16"/>
              </w:rPr>
              <w:t>88%</w:t>
            </w:r>
          </w:p>
        </w:tc>
        <w:tc>
          <w:tcPr>
            <w:tcW w:w="1019" w:type="dxa"/>
            <w:shd w:val="clear" w:color="auto" w:fill="auto"/>
            <w:vAlign w:val="center"/>
          </w:tcPr>
          <w:p w:rsidR="008A236B" w:rsidRPr="00C36678" w:rsidRDefault="008A236B" w:rsidP="00162A9B">
            <w:pPr>
              <w:pStyle w:val="Body-Table-TextCentred"/>
              <w:rPr>
                <w:szCs w:val="16"/>
              </w:rPr>
            </w:pPr>
            <w:r w:rsidRPr="00B47D1A">
              <w:rPr>
                <w:noProof/>
                <w:szCs w:val="16"/>
              </w:rPr>
              <w:t>90%</w:t>
            </w:r>
          </w:p>
        </w:tc>
      </w:tr>
      <w:tr w:rsidR="008A236B" w:rsidRPr="00C36678" w:rsidTr="00162A9B">
        <w:trPr>
          <w:trHeight w:val="340"/>
        </w:trPr>
        <w:tc>
          <w:tcPr>
            <w:tcW w:w="6574" w:type="dxa"/>
            <w:shd w:val="clear" w:color="auto" w:fill="auto"/>
            <w:vAlign w:val="center"/>
          </w:tcPr>
          <w:p w:rsidR="008A236B" w:rsidRPr="00C36678" w:rsidRDefault="008A236B" w:rsidP="00162A9B">
            <w:pPr>
              <w:pStyle w:val="Body-Table-Bullet"/>
              <w:rPr>
                <w:rFonts w:eastAsia="Meiryo"/>
                <w:szCs w:val="16"/>
              </w:rPr>
            </w:pPr>
            <w:r w:rsidRPr="00C36678">
              <w:t>their teachers expect them to do their best* (S2039)</w:t>
            </w:r>
          </w:p>
        </w:tc>
        <w:tc>
          <w:tcPr>
            <w:tcW w:w="1019" w:type="dxa"/>
            <w:shd w:val="clear" w:color="auto" w:fill="auto"/>
            <w:vAlign w:val="center"/>
          </w:tcPr>
          <w:p w:rsidR="008A236B" w:rsidRPr="00C36678" w:rsidRDefault="008A236B" w:rsidP="00162A9B">
            <w:pPr>
              <w:pStyle w:val="Body-Table-TextCentred"/>
              <w:rPr>
                <w:szCs w:val="16"/>
              </w:rPr>
            </w:pPr>
            <w:r w:rsidRPr="00B47D1A">
              <w:rPr>
                <w:noProof/>
              </w:rPr>
              <w:t>96%</w:t>
            </w:r>
          </w:p>
        </w:tc>
        <w:tc>
          <w:tcPr>
            <w:tcW w:w="1019" w:type="dxa"/>
            <w:shd w:val="clear" w:color="auto" w:fill="auto"/>
            <w:vAlign w:val="center"/>
          </w:tcPr>
          <w:p w:rsidR="008A236B" w:rsidRPr="00C36678" w:rsidRDefault="008A236B" w:rsidP="00162A9B">
            <w:pPr>
              <w:pStyle w:val="Body-Table-TextCentred"/>
              <w:rPr>
                <w:szCs w:val="16"/>
              </w:rPr>
            </w:pPr>
            <w:r w:rsidRPr="00B47D1A">
              <w:rPr>
                <w:noProof/>
                <w:szCs w:val="16"/>
              </w:rPr>
              <w:t>93%</w:t>
            </w:r>
          </w:p>
        </w:tc>
        <w:tc>
          <w:tcPr>
            <w:tcW w:w="1019" w:type="dxa"/>
            <w:shd w:val="clear" w:color="auto" w:fill="auto"/>
            <w:vAlign w:val="center"/>
          </w:tcPr>
          <w:p w:rsidR="008A236B" w:rsidRPr="00C36678" w:rsidRDefault="008A236B" w:rsidP="00162A9B">
            <w:pPr>
              <w:pStyle w:val="Body-Table-TextCentred"/>
              <w:rPr>
                <w:szCs w:val="16"/>
              </w:rPr>
            </w:pPr>
            <w:r w:rsidRPr="00B47D1A">
              <w:rPr>
                <w:noProof/>
                <w:szCs w:val="16"/>
              </w:rPr>
              <w:t>95%</w:t>
            </w:r>
          </w:p>
        </w:tc>
      </w:tr>
      <w:tr w:rsidR="008A236B" w:rsidRPr="00C36678" w:rsidTr="00162A9B">
        <w:trPr>
          <w:trHeight w:val="340"/>
        </w:trPr>
        <w:tc>
          <w:tcPr>
            <w:tcW w:w="6574" w:type="dxa"/>
            <w:shd w:val="clear" w:color="auto" w:fill="auto"/>
            <w:vAlign w:val="center"/>
          </w:tcPr>
          <w:p w:rsidR="008A236B" w:rsidRPr="00C36678" w:rsidRDefault="008A236B" w:rsidP="00162A9B">
            <w:pPr>
              <w:pStyle w:val="Body-Table-Bullet"/>
              <w:rPr>
                <w:rFonts w:eastAsia="Meiryo"/>
                <w:szCs w:val="16"/>
              </w:rPr>
            </w:pPr>
            <w:r w:rsidRPr="00C36678">
              <w:t>their teachers provide them with useful feedback about their school work* (S2040)</w:t>
            </w:r>
          </w:p>
        </w:tc>
        <w:tc>
          <w:tcPr>
            <w:tcW w:w="1019" w:type="dxa"/>
            <w:shd w:val="clear" w:color="auto" w:fill="auto"/>
            <w:vAlign w:val="center"/>
          </w:tcPr>
          <w:p w:rsidR="008A236B" w:rsidRPr="00C36678" w:rsidRDefault="008A236B" w:rsidP="00162A9B">
            <w:pPr>
              <w:pStyle w:val="Body-Table-TextCentred"/>
              <w:rPr>
                <w:szCs w:val="16"/>
              </w:rPr>
            </w:pPr>
            <w:r w:rsidRPr="00B47D1A">
              <w:rPr>
                <w:noProof/>
              </w:rPr>
              <w:t>95%</w:t>
            </w:r>
          </w:p>
        </w:tc>
        <w:tc>
          <w:tcPr>
            <w:tcW w:w="1019" w:type="dxa"/>
            <w:shd w:val="clear" w:color="auto" w:fill="auto"/>
            <w:vAlign w:val="center"/>
          </w:tcPr>
          <w:p w:rsidR="008A236B" w:rsidRPr="00C36678" w:rsidRDefault="008A236B" w:rsidP="00162A9B">
            <w:pPr>
              <w:pStyle w:val="Body-Table-TextCentred"/>
              <w:rPr>
                <w:szCs w:val="16"/>
              </w:rPr>
            </w:pPr>
            <w:r w:rsidRPr="00B47D1A">
              <w:rPr>
                <w:noProof/>
                <w:szCs w:val="16"/>
              </w:rPr>
              <w:t>82%</w:t>
            </w:r>
          </w:p>
        </w:tc>
        <w:tc>
          <w:tcPr>
            <w:tcW w:w="1019" w:type="dxa"/>
            <w:shd w:val="clear" w:color="auto" w:fill="auto"/>
            <w:vAlign w:val="center"/>
          </w:tcPr>
          <w:p w:rsidR="008A236B" w:rsidRPr="00C36678" w:rsidRDefault="008A236B" w:rsidP="00162A9B">
            <w:pPr>
              <w:pStyle w:val="Body-Table-TextCentred"/>
              <w:rPr>
                <w:szCs w:val="16"/>
              </w:rPr>
            </w:pPr>
            <w:r w:rsidRPr="00B47D1A">
              <w:rPr>
                <w:noProof/>
                <w:szCs w:val="16"/>
              </w:rPr>
              <w:t>90%</w:t>
            </w:r>
          </w:p>
        </w:tc>
      </w:tr>
      <w:tr w:rsidR="008A236B" w:rsidRPr="00C36678" w:rsidTr="00162A9B">
        <w:trPr>
          <w:trHeight w:val="340"/>
        </w:trPr>
        <w:tc>
          <w:tcPr>
            <w:tcW w:w="6574" w:type="dxa"/>
            <w:shd w:val="clear" w:color="auto" w:fill="auto"/>
            <w:vAlign w:val="center"/>
          </w:tcPr>
          <w:p w:rsidR="008A236B" w:rsidRPr="00C36678" w:rsidRDefault="008A236B" w:rsidP="00162A9B">
            <w:pPr>
              <w:pStyle w:val="Body-Table-Bullet"/>
              <w:rPr>
                <w:rFonts w:eastAsia="Meiryo"/>
                <w:szCs w:val="16"/>
              </w:rPr>
            </w:pPr>
            <w:r w:rsidRPr="00C36678">
              <w:t>teachers treat students fairly at their school* (S2041)</w:t>
            </w:r>
          </w:p>
        </w:tc>
        <w:tc>
          <w:tcPr>
            <w:tcW w:w="1019" w:type="dxa"/>
            <w:shd w:val="clear" w:color="auto" w:fill="auto"/>
            <w:vAlign w:val="center"/>
          </w:tcPr>
          <w:p w:rsidR="008A236B" w:rsidRPr="00C36678" w:rsidRDefault="008A236B" w:rsidP="00162A9B">
            <w:pPr>
              <w:pStyle w:val="Body-Table-TextCentred"/>
              <w:rPr>
                <w:szCs w:val="16"/>
              </w:rPr>
            </w:pPr>
            <w:r w:rsidRPr="00B47D1A">
              <w:rPr>
                <w:noProof/>
              </w:rPr>
              <w:t>77%</w:t>
            </w:r>
          </w:p>
        </w:tc>
        <w:tc>
          <w:tcPr>
            <w:tcW w:w="1019" w:type="dxa"/>
            <w:shd w:val="clear" w:color="auto" w:fill="auto"/>
            <w:vAlign w:val="center"/>
          </w:tcPr>
          <w:p w:rsidR="008A236B" w:rsidRPr="00C36678" w:rsidRDefault="008A236B" w:rsidP="00162A9B">
            <w:pPr>
              <w:pStyle w:val="Body-Table-TextCentred"/>
              <w:rPr>
                <w:szCs w:val="16"/>
              </w:rPr>
            </w:pPr>
            <w:r w:rsidRPr="00B47D1A">
              <w:rPr>
                <w:noProof/>
                <w:szCs w:val="16"/>
              </w:rPr>
              <w:t>71%</w:t>
            </w:r>
          </w:p>
        </w:tc>
        <w:tc>
          <w:tcPr>
            <w:tcW w:w="1019" w:type="dxa"/>
            <w:shd w:val="clear" w:color="auto" w:fill="auto"/>
            <w:vAlign w:val="center"/>
          </w:tcPr>
          <w:p w:rsidR="008A236B" w:rsidRPr="00C36678" w:rsidRDefault="008A236B" w:rsidP="00162A9B">
            <w:pPr>
              <w:pStyle w:val="Body-Table-TextCentred"/>
              <w:rPr>
                <w:szCs w:val="16"/>
              </w:rPr>
            </w:pPr>
            <w:r w:rsidRPr="00B47D1A">
              <w:rPr>
                <w:noProof/>
                <w:szCs w:val="16"/>
              </w:rPr>
              <w:t>74%</w:t>
            </w:r>
          </w:p>
        </w:tc>
      </w:tr>
      <w:tr w:rsidR="008A236B" w:rsidRPr="00C36678" w:rsidTr="00162A9B">
        <w:trPr>
          <w:trHeight w:val="340"/>
        </w:trPr>
        <w:tc>
          <w:tcPr>
            <w:tcW w:w="6574" w:type="dxa"/>
            <w:shd w:val="clear" w:color="auto" w:fill="auto"/>
            <w:vAlign w:val="center"/>
          </w:tcPr>
          <w:p w:rsidR="008A236B" w:rsidRPr="00C36678" w:rsidRDefault="008A236B" w:rsidP="00162A9B">
            <w:pPr>
              <w:pStyle w:val="Body-Table-Bullet"/>
              <w:rPr>
                <w:rFonts w:eastAsia="Meiryo"/>
                <w:szCs w:val="16"/>
              </w:rPr>
            </w:pPr>
            <w:r w:rsidRPr="00C36678">
              <w:t>they can talk to their teachers about their concerns* (S2042)</w:t>
            </w:r>
          </w:p>
        </w:tc>
        <w:tc>
          <w:tcPr>
            <w:tcW w:w="1019" w:type="dxa"/>
            <w:shd w:val="clear" w:color="auto" w:fill="auto"/>
            <w:vAlign w:val="center"/>
          </w:tcPr>
          <w:p w:rsidR="008A236B" w:rsidRPr="00C36678" w:rsidRDefault="008A236B" w:rsidP="00162A9B">
            <w:pPr>
              <w:pStyle w:val="Body-Table-TextCentred"/>
              <w:rPr>
                <w:szCs w:val="16"/>
              </w:rPr>
            </w:pPr>
            <w:r w:rsidRPr="00B47D1A">
              <w:rPr>
                <w:noProof/>
              </w:rPr>
              <w:t>84%</w:t>
            </w:r>
          </w:p>
        </w:tc>
        <w:tc>
          <w:tcPr>
            <w:tcW w:w="1019" w:type="dxa"/>
            <w:shd w:val="clear" w:color="auto" w:fill="auto"/>
            <w:vAlign w:val="center"/>
          </w:tcPr>
          <w:p w:rsidR="008A236B" w:rsidRPr="00C36678" w:rsidRDefault="008A236B" w:rsidP="00162A9B">
            <w:pPr>
              <w:pStyle w:val="Body-Table-TextCentred"/>
              <w:rPr>
                <w:szCs w:val="16"/>
              </w:rPr>
            </w:pPr>
            <w:r w:rsidRPr="00B47D1A">
              <w:rPr>
                <w:noProof/>
                <w:szCs w:val="16"/>
              </w:rPr>
              <w:t>74%</w:t>
            </w:r>
          </w:p>
        </w:tc>
        <w:tc>
          <w:tcPr>
            <w:tcW w:w="1019" w:type="dxa"/>
            <w:shd w:val="clear" w:color="auto" w:fill="auto"/>
            <w:vAlign w:val="center"/>
          </w:tcPr>
          <w:p w:rsidR="008A236B" w:rsidRPr="00C36678" w:rsidRDefault="008A236B" w:rsidP="00162A9B">
            <w:pPr>
              <w:pStyle w:val="Body-Table-TextCentred"/>
              <w:rPr>
                <w:szCs w:val="16"/>
              </w:rPr>
            </w:pPr>
            <w:r w:rsidRPr="00B47D1A">
              <w:rPr>
                <w:noProof/>
                <w:szCs w:val="16"/>
              </w:rPr>
              <w:t>75%</w:t>
            </w:r>
          </w:p>
        </w:tc>
      </w:tr>
      <w:tr w:rsidR="008A236B" w:rsidRPr="00C36678" w:rsidTr="00162A9B">
        <w:trPr>
          <w:trHeight w:val="340"/>
        </w:trPr>
        <w:tc>
          <w:tcPr>
            <w:tcW w:w="6574" w:type="dxa"/>
            <w:shd w:val="clear" w:color="auto" w:fill="auto"/>
            <w:vAlign w:val="center"/>
          </w:tcPr>
          <w:p w:rsidR="008A236B" w:rsidRPr="00C36678" w:rsidRDefault="008A236B" w:rsidP="00162A9B">
            <w:pPr>
              <w:pStyle w:val="Body-Table-Bullet"/>
              <w:rPr>
                <w:rFonts w:eastAsia="Meiryo"/>
                <w:szCs w:val="16"/>
              </w:rPr>
            </w:pPr>
            <w:r w:rsidRPr="00C36678">
              <w:t>their school takes students' opinions seriously* (S2043)</w:t>
            </w:r>
          </w:p>
        </w:tc>
        <w:tc>
          <w:tcPr>
            <w:tcW w:w="1019" w:type="dxa"/>
            <w:shd w:val="clear" w:color="auto" w:fill="auto"/>
            <w:vAlign w:val="center"/>
          </w:tcPr>
          <w:p w:rsidR="008A236B" w:rsidRPr="00C36678" w:rsidRDefault="008A236B" w:rsidP="00162A9B">
            <w:pPr>
              <w:pStyle w:val="Body-Table-TextCentred"/>
              <w:rPr>
                <w:szCs w:val="16"/>
              </w:rPr>
            </w:pPr>
            <w:r w:rsidRPr="00B47D1A">
              <w:rPr>
                <w:noProof/>
              </w:rPr>
              <w:t>86%</w:t>
            </w:r>
          </w:p>
        </w:tc>
        <w:tc>
          <w:tcPr>
            <w:tcW w:w="1019" w:type="dxa"/>
            <w:shd w:val="clear" w:color="auto" w:fill="auto"/>
            <w:vAlign w:val="center"/>
          </w:tcPr>
          <w:p w:rsidR="008A236B" w:rsidRPr="00C36678" w:rsidRDefault="008A236B" w:rsidP="00162A9B">
            <w:pPr>
              <w:pStyle w:val="Body-Table-TextCentred"/>
              <w:rPr>
                <w:szCs w:val="16"/>
              </w:rPr>
            </w:pPr>
            <w:r w:rsidRPr="00B47D1A">
              <w:rPr>
                <w:noProof/>
                <w:szCs w:val="16"/>
              </w:rPr>
              <w:t>77%</w:t>
            </w:r>
          </w:p>
        </w:tc>
        <w:tc>
          <w:tcPr>
            <w:tcW w:w="1019" w:type="dxa"/>
            <w:shd w:val="clear" w:color="auto" w:fill="auto"/>
            <w:vAlign w:val="center"/>
          </w:tcPr>
          <w:p w:rsidR="008A236B" w:rsidRPr="00C36678" w:rsidRDefault="008A236B" w:rsidP="00162A9B">
            <w:pPr>
              <w:pStyle w:val="Body-Table-TextCentred"/>
              <w:rPr>
                <w:szCs w:val="16"/>
              </w:rPr>
            </w:pPr>
            <w:r w:rsidRPr="00B47D1A">
              <w:rPr>
                <w:noProof/>
                <w:szCs w:val="16"/>
              </w:rPr>
              <w:t>76%</w:t>
            </w:r>
          </w:p>
        </w:tc>
      </w:tr>
      <w:tr w:rsidR="008A236B" w:rsidRPr="00C36678" w:rsidTr="00162A9B">
        <w:trPr>
          <w:trHeight w:val="340"/>
        </w:trPr>
        <w:tc>
          <w:tcPr>
            <w:tcW w:w="6574" w:type="dxa"/>
            <w:shd w:val="clear" w:color="auto" w:fill="auto"/>
            <w:vAlign w:val="center"/>
          </w:tcPr>
          <w:p w:rsidR="008A236B" w:rsidRPr="00C36678" w:rsidRDefault="008A236B" w:rsidP="00162A9B">
            <w:pPr>
              <w:pStyle w:val="Body-Table-Bullet"/>
              <w:rPr>
                <w:rFonts w:eastAsia="Meiryo"/>
                <w:szCs w:val="16"/>
              </w:rPr>
            </w:pPr>
            <w:r w:rsidRPr="00C36678">
              <w:t>student behaviour is well managed at their school* (S2044)</w:t>
            </w:r>
          </w:p>
        </w:tc>
        <w:tc>
          <w:tcPr>
            <w:tcW w:w="1019" w:type="dxa"/>
            <w:shd w:val="clear" w:color="auto" w:fill="auto"/>
            <w:vAlign w:val="center"/>
          </w:tcPr>
          <w:p w:rsidR="008A236B" w:rsidRPr="00C36678" w:rsidRDefault="008A236B" w:rsidP="00162A9B">
            <w:pPr>
              <w:pStyle w:val="Body-Table-TextCentred"/>
              <w:rPr>
                <w:szCs w:val="16"/>
              </w:rPr>
            </w:pPr>
            <w:r w:rsidRPr="00B47D1A">
              <w:rPr>
                <w:noProof/>
              </w:rPr>
              <w:t>71%</w:t>
            </w:r>
          </w:p>
        </w:tc>
        <w:tc>
          <w:tcPr>
            <w:tcW w:w="1019" w:type="dxa"/>
            <w:shd w:val="clear" w:color="auto" w:fill="auto"/>
            <w:vAlign w:val="center"/>
          </w:tcPr>
          <w:p w:rsidR="008A236B" w:rsidRPr="00C36678" w:rsidRDefault="008A236B" w:rsidP="00162A9B">
            <w:pPr>
              <w:pStyle w:val="Body-Table-TextCentred"/>
              <w:rPr>
                <w:szCs w:val="16"/>
              </w:rPr>
            </w:pPr>
            <w:r w:rsidRPr="00B47D1A">
              <w:rPr>
                <w:noProof/>
                <w:szCs w:val="16"/>
              </w:rPr>
              <w:t>76%</w:t>
            </w:r>
          </w:p>
        </w:tc>
        <w:tc>
          <w:tcPr>
            <w:tcW w:w="1019" w:type="dxa"/>
            <w:shd w:val="clear" w:color="auto" w:fill="auto"/>
            <w:vAlign w:val="center"/>
          </w:tcPr>
          <w:p w:rsidR="008A236B" w:rsidRPr="00C36678" w:rsidRDefault="008A236B" w:rsidP="00162A9B">
            <w:pPr>
              <w:pStyle w:val="Body-Table-TextCentred"/>
              <w:rPr>
                <w:szCs w:val="16"/>
              </w:rPr>
            </w:pPr>
            <w:r w:rsidRPr="00B47D1A">
              <w:rPr>
                <w:noProof/>
                <w:szCs w:val="16"/>
              </w:rPr>
              <w:t>53%</w:t>
            </w:r>
          </w:p>
        </w:tc>
      </w:tr>
      <w:tr w:rsidR="008A236B" w:rsidRPr="00C36678" w:rsidTr="00162A9B">
        <w:trPr>
          <w:trHeight w:val="340"/>
        </w:trPr>
        <w:tc>
          <w:tcPr>
            <w:tcW w:w="6574" w:type="dxa"/>
            <w:shd w:val="clear" w:color="auto" w:fill="auto"/>
            <w:vAlign w:val="center"/>
          </w:tcPr>
          <w:p w:rsidR="008A236B" w:rsidRPr="00C36678" w:rsidRDefault="008A236B" w:rsidP="00162A9B">
            <w:pPr>
              <w:pStyle w:val="Body-Table-Bullet"/>
              <w:rPr>
                <w:rFonts w:eastAsia="Meiryo"/>
                <w:szCs w:val="16"/>
              </w:rPr>
            </w:pPr>
            <w:r w:rsidRPr="00C36678">
              <w:t>their school looks for ways to improve* (S2045)</w:t>
            </w:r>
          </w:p>
        </w:tc>
        <w:tc>
          <w:tcPr>
            <w:tcW w:w="1019" w:type="dxa"/>
            <w:shd w:val="clear" w:color="auto" w:fill="auto"/>
            <w:vAlign w:val="center"/>
          </w:tcPr>
          <w:p w:rsidR="008A236B" w:rsidRPr="00C36678" w:rsidRDefault="008A236B" w:rsidP="00162A9B">
            <w:pPr>
              <w:pStyle w:val="Body-Table-TextCentred"/>
              <w:rPr>
                <w:szCs w:val="16"/>
              </w:rPr>
            </w:pPr>
            <w:r w:rsidRPr="00B47D1A">
              <w:rPr>
                <w:noProof/>
              </w:rPr>
              <w:t>89%</w:t>
            </w:r>
          </w:p>
        </w:tc>
        <w:tc>
          <w:tcPr>
            <w:tcW w:w="1019" w:type="dxa"/>
            <w:shd w:val="clear" w:color="auto" w:fill="auto"/>
            <w:vAlign w:val="center"/>
          </w:tcPr>
          <w:p w:rsidR="008A236B" w:rsidRPr="00C36678" w:rsidRDefault="008A236B" w:rsidP="00162A9B">
            <w:pPr>
              <w:pStyle w:val="Body-Table-TextCentred"/>
              <w:rPr>
                <w:szCs w:val="16"/>
              </w:rPr>
            </w:pPr>
            <w:r w:rsidRPr="00B47D1A">
              <w:rPr>
                <w:noProof/>
                <w:szCs w:val="16"/>
              </w:rPr>
              <w:t>91%</w:t>
            </w:r>
          </w:p>
        </w:tc>
        <w:tc>
          <w:tcPr>
            <w:tcW w:w="1019" w:type="dxa"/>
            <w:shd w:val="clear" w:color="auto" w:fill="auto"/>
            <w:vAlign w:val="center"/>
          </w:tcPr>
          <w:p w:rsidR="008A236B" w:rsidRPr="00C36678" w:rsidRDefault="008A236B" w:rsidP="00162A9B">
            <w:pPr>
              <w:pStyle w:val="Body-Table-TextCentred"/>
              <w:rPr>
                <w:szCs w:val="16"/>
              </w:rPr>
            </w:pPr>
            <w:r w:rsidRPr="00B47D1A">
              <w:rPr>
                <w:noProof/>
                <w:szCs w:val="16"/>
              </w:rPr>
              <w:t>91%</w:t>
            </w:r>
          </w:p>
        </w:tc>
      </w:tr>
      <w:tr w:rsidR="008A236B" w:rsidRPr="00C36678" w:rsidTr="00162A9B">
        <w:trPr>
          <w:trHeight w:val="340"/>
        </w:trPr>
        <w:tc>
          <w:tcPr>
            <w:tcW w:w="6574" w:type="dxa"/>
            <w:shd w:val="clear" w:color="auto" w:fill="auto"/>
            <w:vAlign w:val="center"/>
          </w:tcPr>
          <w:p w:rsidR="008A236B" w:rsidRPr="00C36678" w:rsidRDefault="008A236B" w:rsidP="00162A9B">
            <w:pPr>
              <w:pStyle w:val="Body-Table-Bullet"/>
              <w:rPr>
                <w:rFonts w:eastAsia="Meiryo"/>
                <w:szCs w:val="16"/>
              </w:rPr>
            </w:pPr>
            <w:r w:rsidRPr="00C36678">
              <w:t>their school is well maintained* (S2046)</w:t>
            </w:r>
          </w:p>
        </w:tc>
        <w:tc>
          <w:tcPr>
            <w:tcW w:w="1019" w:type="dxa"/>
            <w:shd w:val="clear" w:color="auto" w:fill="auto"/>
            <w:vAlign w:val="center"/>
          </w:tcPr>
          <w:p w:rsidR="008A236B" w:rsidRPr="00C36678" w:rsidRDefault="008A236B" w:rsidP="00162A9B">
            <w:pPr>
              <w:pStyle w:val="Body-Table-TextCentred"/>
              <w:rPr>
                <w:szCs w:val="16"/>
              </w:rPr>
            </w:pPr>
            <w:r w:rsidRPr="00B47D1A">
              <w:rPr>
                <w:noProof/>
              </w:rPr>
              <w:t>86%</w:t>
            </w:r>
          </w:p>
        </w:tc>
        <w:tc>
          <w:tcPr>
            <w:tcW w:w="1019" w:type="dxa"/>
            <w:shd w:val="clear" w:color="auto" w:fill="auto"/>
            <w:vAlign w:val="center"/>
          </w:tcPr>
          <w:p w:rsidR="008A236B" w:rsidRPr="00C36678" w:rsidRDefault="008A236B" w:rsidP="00162A9B">
            <w:pPr>
              <w:pStyle w:val="Body-Table-TextCentred"/>
              <w:rPr>
                <w:szCs w:val="16"/>
              </w:rPr>
            </w:pPr>
            <w:r w:rsidRPr="00B47D1A">
              <w:rPr>
                <w:noProof/>
                <w:szCs w:val="16"/>
              </w:rPr>
              <w:t>84%</w:t>
            </w:r>
          </w:p>
        </w:tc>
        <w:tc>
          <w:tcPr>
            <w:tcW w:w="1019" w:type="dxa"/>
            <w:shd w:val="clear" w:color="auto" w:fill="auto"/>
            <w:vAlign w:val="center"/>
          </w:tcPr>
          <w:p w:rsidR="008A236B" w:rsidRPr="00C36678" w:rsidRDefault="008A236B" w:rsidP="00162A9B">
            <w:pPr>
              <w:pStyle w:val="Body-Table-TextCentred"/>
              <w:rPr>
                <w:szCs w:val="16"/>
              </w:rPr>
            </w:pPr>
            <w:r w:rsidRPr="00B47D1A">
              <w:rPr>
                <w:noProof/>
                <w:szCs w:val="16"/>
              </w:rPr>
              <w:t>84%</w:t>
            </w:r>
          </w:p>
        </w:tc>
      </w:tr>
      <w:tr w:rsidR="008A236B" w:rsidRPr="00C36678" w:rsidTr="00162A9B">
        <w:trPr>
          <w:trHeight w:val="340"/>
        </w:trPr>
        <w:tc>
          <w:tcPr>
            <w:tcW w:w="6574" w:type="dxa"/>
            <w:shd w:val="clear" w:color="auto" w:fill="auto"/>
            <w:vAlign w:val="center"/>
          </w:tcPr>
          <w:p w:rsidR="008A236B" w:rsidRPr="00C36678" w:rsidRDefault="008A236B" w:rsidP="00162A9B">
            <w:pPr>
              <w:pStyle w:val="Body-Table-Bullet"/>
              <w:rPr>
                <w:rFonts w:eastAsia="Meiryo"/>
                <w:szCs w:val="16"/>
              </w:rPr>
            </w:pPr>
            <w:r w:rsidRPr="00C36678">
              <w:t>their school gives them opportunities to do interesting things* (S2047)</w:t>
            </w:r>
          </w:p>
        </w:tc>
        <w:tc>
          <w:tcPr>
            <w:tcW w:w="1019" w:type="dxa"/>
            <w:shd w:val="clear" w:color="auto" w:fill="auto"/>
            <w:vAlign w:val="center"/>
          </w:tcPr>
          <w:p w:rsidR="008A236B" w:rsidRPr="00C36678" w:rsidRDefault="008A236B" w:rsidP="00162A9B">
            <w:pPr>
              <w:pStyle w:val="Body-Table-TextCentred"/>
              <w:rPr>
                <w:szCs w:val="16"/>
              </w:rPr>
            </w:pPr>
            <w:r w:rsidRPr="00B47D1A">
              <w:rPr>
                <w:noProof/>
              </w:rPr>
              <w:t>89%</w:t>
            </w:r>
          </w:p>
        </w:tc>
        <w:tc>
          <w:tcPr>
            <w:tcW w:w="1019" w:type="dxa"/>
            <w:shd w:val="clear" w:color="auto" w:fill="auto"/>
            <w:vAlign w:val="center"/>
          </w:tcPr>
          <w:p w:rsidR="008A236B" w:rsidRPr="00C36678" w:rsidRDefault="008A236B" w:rsidP="00162A9B">
            <w:pPr>
              <w:pStyle w:val="Body-Table-TextCentred"/>
              <w:rPr>
                <w:szCs w:val="16"/>
              </w:rPr>
            </w:pPr>
            <w:r w:rsidRPr="00B47D1A">
              <w:rPr>
                <w:noProof/>
                <w:szCs w:val="16"/>
              </w:rPr>
              <w:t>84%</w:t>
            </w:r>
          </w:p>
        </w:tc>
        <w:tc>
          <w:tcPr>
            <w:tcW w:w="1019" w:type="dxa"/>
            <w:shd w:val="clear" w:color="auto" w:fill="auto"/>
            <w:vAlign w:val="center"/>
          </w:tcPr>
          <w:p w:rsidR="008A236B" w:rsidRPr="00C36678" w:rsidRDefault="008A236B" w:rsidP="00162A9B">
            <w:pPr>
              <w:pStyle w:val="Body-Table-TextCentred"/>
              <w:rPr>
                <w:szCs w:val="16"/>
              </w:rPr>
            </w:pPr>
            <w:r w:rsidRPr="00B47D1A">
              <w:rPr>
                <w:noProof/>
                <w:szCs w:val="16"/>
              </w:rPr>
              <w:t>90%</w:t>
            </w:r>
          </w:p>
        </w:tc>
      </w:tr>
      <w:tr w:rsidR="008A236B" w:rsidRPr="00C36678" w:rsidTr="00162A9B">
        <w:trPr>
          <w:trHeight w:val="391"/>
        </w:trPr>
        <w:tc>
          <w:tcPr>
            <w:tcW w:w="9631" w:type="dxa"/>
            <w:gridSpan w:val="4"/>
            <w:tcBorders>
              <w:left w:val="nil"/>
              <w:bottom w:val="nil"/>
              <w:right w:val="nil"/>
            </w:tcBorders>
            <w:shd w:val="clear" w:color="auto" w:fill="auto"/>
            <w:vAlign w:val="center"/>
          </w:tcPr>
          <w:p w:rsidR="008A236B" w:rsidRPr="00C36678" w:rsidRDefault="008A236B" w:rsidP="00162A9B">
            <w:pPr>
              <w:pStyle w:val="Body-Text-Smallspace"/>
            </w:pPr>
          </w:p>
          <w:p w:rsidR="008A236B" w:rsidRPr="00C36678" w:rsidRDefault="008A236B" w:rsidP="00162A9B">
            <w:pPr>
              <w:pStyle w:val="Body-Table-Note"/>
            </w:pPr>
            <w:r w:rsidRPr="00C36678">
              <w:t>* Nationally agreed student and parent/caregiver items.</w:t>
            </w:r>
          </w:p>
          <w:p w:rsidR="008A236B" w:rsidRPr="00C36678" w:rsidRDefault="008A236B" w:rsidP="00162A9B">
            <w:pPr>
              <w:pStyle w:val="Body-Table-Note"/>
            </w:pPr>
            <w:r w:rsidRPr="00C36678">
              <w:t># ‘Agree’ represents the percentage of respondents who Somewhat Agree, Agree or Strongly Agree with the statement.</w:t>
            </w:r>
          </w:p>
          <w:p w:rsidR="008A236B" w:rsidRPr="00C36678" w:rsidRDefault="008A236B" w:rsidP="00162A9B">
            <w:pPr>
              <w:pStyle w:val="Body-Table-Note"/>
            </w:pPr>
            <w:r w:rsidRPr="00C36678">
              <w:t>DW = Data withheld to ensure confidentiality.</w:t>
            </w:r>
          </w:p>
        </w:tc>
      </w:tr>
    </w:tbl>
    <w:p w:rsidR="008A236B" w:rsidRPr="00C36678" w:rsidRDefault="008A236B" w:rsidP="00907B51">
      <w:pPr>
        <w:pStyle w:val="Body-Text"/>
      </w:pPr>
    </w:p>
    <w:p w:rsidR="008A236B" w:rsidRPr="00C36678" w:rsidRDefault="008A236B" w:rsidP="004D4B7E">
      <w:pPr>
        <w:pStyle w:val="TableCaption-AR"/>
      </w:pPr>
      <w:r w:rsidRPr="00C36678">
        <w:t>Table 5: Staff opinion survey</w:t>
      </w:r>
    </w:p>
    <w:tbl>
      <w:tblPr>
        <w:tblW w:w="9645" w:type="dxa"/>
        <w:tblInd w:w="5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6574"/>
        <w:gridCol w:w="1023"/>
        <w:gridCol w:w="1024"/>
        <w:gridCol w:w="1024"/>
      </w:tblGrid>
      <w:tr w:rsidR="008A236B" w:rsidRPr="00C36678" w:rsidTr="00AD614C">
        <w:trPr>
          <w:trHeight w:val="340"/>
          <w:tblHeader/>
        </w:trPr>
        <w:tc>
          <w:tcPr>
            <w:tcW w:w="6574" w:type="dxa"/>
            <w:shd w:val="clear" w:color="auto" w:fill="C1ECFF"/>
            <w:vAlign w:val="center"/>
          </w:tcPr>
          <w:p w:rsidR="008A236B" w:rsidRPr="00C36678" w:rsidRDefault="008A236B" w:rsidP="00F224E9">
            <w:pPr>
              <w:pStyle w:val="Body-Table-Heading"/>
            </w:pPr>
            <w:r w:rsidRPr="00C36678">
              <w:t>Percentage of school staff who agree</w:t>
            </w:r>
            <w:r w:rsidRPr="00C36678">
              <w:rPr>
                <w:vertAlign w:val="superscript"/>
              </w:rPr>
              <w:t>#</w:t>
            </w:r>
            <w:r w:rsidRPr="00C36678">
              <w:t xml:space="preserve"> that:</w:t>
            </w:r>
          </w:p>
        </w:tc>
        <w:tc>
          <w:tcPr>
            <w:tcW w:w="1023" w:type="dxa"/>
            <w:shd w:val="clear" w:color="auto" w:fill="C1ECFF"/>
            <w:vAlign w:val="center"/>
          </w:tcPr>
          <w:p w:rsidR="008A236B" w:rsidRPr="00C36678" w:rsidRDefault="008A236B" w:rsidP="00B81905">
            <w:pPr>
              <w:pStyle w:val="Body-Table-HeadingCentred"/>
            </w:pPr>
            <w:r w:rsidRPr="00C36678">
              <w:t>2016</w:t>
            </w:r>
          </w:p>
        </w:tc>
        <w:tc>
          <w:tcPr>
            <w:tcW w:w="1024" w:type="dxa"/>
            <w:shd w:val="clear" w:color="auto" w:fill="C1ECFF"/>
            <w:vAlign w:val="center"/>
          </w:tcPr>
          <w:p w:rsidR="008A236B" w:rsidRPr="00C36678" w:rsidRDefault="008A236B" w:rsidP="00B81905">
            <w:pPr>
              <w:pStyle w:val="Body-Table-HeadingCentred"/>
            </w:pPr>
            <w:r w:rsidRPr="00C36678">
              <w:t>2017</w:t>
            </w:r>
          </w:p>
        </w:tc>
        <w:tc>
          <w:tcPr>
            <w:tcW w:w="1024" w:type="dxa"/>
            <w:shd w:val="clear" w:color="auto" w:fill="C1ECFF"/>
            <w:vAlign w:val="center"/>
          </w:tcPr>
          <w:p w:rsidR="008A236B" w:rsidRPr="00C36678" w:rsidRDefault="008A236B" w:rsidP="00B81905">
            <w:pPr>
              <w:pStyle w:val="Body-Table-HeadingCentred"/>
            </w:pPr>
            <w:r w:rsidRPr="00C36678">
              <w:t>2018</w:t>
            </w:r>
          </w:p>
        </w:tc>
      </w:tr>
      <w:tr w:rsidR="008A236B" w:rsidRPr="00C36678" w:rsidTr="00AD614C">
        <w:trPr>
          <w:trHeight w:val="340"/>
        </w:trPr>
        <w:tc>
          <w:tcPr>
            <w:tcW w:w="6574" w:type="dxa"/>
            <w:shd w:val="clear" w:color="auto" w:fill="auto"/>
            <w:vAlign w:val="center"/>
          </w:tcPr>
          <w:p w:rsidR="008A236B" w:rsidRPr="00C36678" w:rsidRDefault="008A236B" w:rsidP="005C58D0">
            <w:pPr>
              <w:pStyle w:val="Body-Table-Bullet"/>
              <w:rPr>
                <w:rFonts w:eastAsia="Meiryo"/>
              </w:rPr>
            </w:pPr>
            <w:r w:rsidRPr="00C36678">
              <w:rPr>
                <w:rFonts w:eastAsia="Meiryo"/>
              </w:rPr>
              <w:t>they enjoy working at their school (S2069)</w:t>
            </w:r>
          </w:p>
        </w:tc>
        <w:tc>
          <w:tcPr>
            <w:tcW w:w="1023" w:type="dxa"/>
            <w:shd w:val="clear" w:color="auto" w:fill="auto"/>
            <w:vAlign w:val="center"/>
          </w:tcPr>
          <w:p w:rsidR="008A236B" w:rsidRPr="00C36678" w:rsidRDefault="008A236B" w:rsidP="00016FE6">
            <w:pPr>
              <w:pStyle w:val="Body-Table-TextCentred"/>
            </w:pPr>
            <w:r w:rsidRPr="00B47D1A">
              <w:rPr>
                <w:noProof/>
              </w:rPr>
              <w:t>94%</w:t>
            </w:r>
          </w:p>
        </w:tc>
        <w:tc>
          <w:tcPr>
            <w:tcW w:w="1024" w:type="dxa"/>
            <w:shd w:val="clear" w:color="auto" w:fill="auto"/>
            <w:vAlign w:val="center"/>
          </w:tcPr>
          <w:p w:rsidR="008A236B" w:rsidRPr="00C36678" w:rsidRDefault="008A236B" w:rsidP="00016FE6">
            <w:pPr>
              <w:pStyle w:val="Body-Table-TextCentred"/>
            </w:pPr>
            <w:r w:rsidRPr="00B47D1A">
              <w:rPr>
                <w:noProof/>
              </w:rPr>
              <w:t>100%</w:t>
            </w:r>
          </w:p>
        </w:tc>
        <w:tc>
          <w:tcPr>
            <w:tcW w:w="1024" w:type="dxa"/>
            <w:shd w:val="clear" w:color="auto" w:fill="auto"/>
            <w:vAlign w:val="center"/>
          </w:tcPr>
          <w:p w:rsidR="008A236B" w:rsidRPr="00C36678" w:rsidRDefault="008A236B" w:rsidP="00016FE6">
            <w:pPr>
              <w:pStyle w:val="Body-Table-TextCentred"/>
            </w:pPr>
            <w:r w:rsidRPr="00B47D1A">
              <w:rPr>
                <w:noProof/>
              </w:rPr>
              <w:t>100%</w:t>
            </w:r>
          </w:p>
        </w:tc>
      </w:tr>
      <w:tr w:rsidR="008A236B" w:rsidRPr="00C36678" w:rsidTr="00AD614C">
        <w:trPr>
          <w:trHeight w:val="340"/>
        </w:trPr>
        <w:tc>
          <w:tcPr>
            <w:tcW w:w="6574" w:type="dxa"/>
            <w:shd w:val="clear" w:color="auto" w:fill="auto"/>
            <w:vAlign w:val="center"/>
          </w:tcPr>
          <w:p w:rsidR="008A236B" w:rsidRPr="00C36678" w:rsidRDefault="008A236B" w:rsidP="005C58D0">
            <w:pPr>
              <w:pStyle w:val="Body-Table-Bullet"/>
              <w:rPr>
                <w:rFonts w:eastAsia="Meiryo"/>
              </w:rPr>
            </w:pPr>
            <w:r w:rsidRPr="00C36678">
              <w:rPr>
                <w:rFonts w:eastAsia="Meiryo"/>
              </w:rPr>
              <w:t>they feel that their school is a safe place in which to work (S2070)</w:t>
            </w:r>
          </w:p>
        </w:tc>
        <w:tc>
          <w:tcPr>
            <w:tcW w:w="1023" w:type="dxa"/>
            <w:shd w:val="clear" w:color="auto" w:fill="auto"/>
            <w:vAlign w:val="center"/>
          </w:tcPr>
          <w:p w:rsidR="008A236B" w:rsidRPr="00C36678" w:rsidRDefault="008A236B" w:rsidP="00016FE6">
            <w:pPr>
              <w:pStyle w:val="Body-Table-TextCentred"/>
            </w:pPr>
            <w:r w:rsidRPr="00B47D1A">
              <w:rPr>
                <w:noProof/>
              </w:rPr>
              <w:t>97%</w:t>
            </w:r>
          </w:p>
        </w:tc>
        <w:tc>
          <w:tcPr>
            <w:tcW w:w="1024" w:type="dxa"/>
            <w:shd w:val="clear" w:color="auto" w:fill="auto"/>
            <w:vAlign w:val="center"/>
          </w:tcPr>
          <w:p w:rsidR="008A236B" w:rsidRPr="00C36678" w:rsidRDefault="008A236B" w:rsidP="00016FE6">
            <w:pPr>
              <w:pStyle w:val="Body-Table-TextCentred"/>
            </w:pPr>
            <w:r w:rsidRPr="00B47D1A">
              <w:rPr>
                <w:noProof/>
              </w:rPr>
              <w:t>93%</w:t>
            </w:r>
          </w:p>
        </w:tc>
        <w:tc>
          <w:tcPr>
            <w:tcW w:w="1024" w:type="dxa"/>
            <w:shd w:val="clear" w:color="auto" w:fill="auto"/>
            <w:vAlign w:val="center"/>
          </w:tcPr>
          <w:p w:rsidR="008A236B" w:rsidRPr="00C36678" w:rsidRDefault="008A236B" w:rsidP="00016FE6">
            <w:pPr>
              <w:pStyle w:val="Body-Table-TextCentred"/>
            </w:pPr>
            <w:r w:rsidRPr="00B47D1A">
              <w:rPr>
                <w:noProof/>
              </w:rPr>
              <w:t>100%</w:t>
            </w:r>
          </w:p>
        </w:tc>
      </w:tr>
      <w:tr w:rsidR="008A236B" w:rsidRPr="00C36678" w:rsidTr="00AD614C">
        <w:trPr>
          <w:trHeight w:val="340"/>
        </w:trPr>
        <w:tc>
          <w:tcPr>
            <w:tcW w:w="6574" w:type="dxa"/>
            <w:shd w:val="clear" w:color="auto" w:fill="auto"/>
            <w:vAlign w:val="center"/>
          </w:tcPr>
          <w:p w:rsidR="008A236B" w:rsidRPr="00C36678" w:rsidRDefault="008A236B" w:rsidP="005C58D0">
            <w:pPr>
              <w:pStyle w:val="Body-Table-Bullet"/>
              <w:rPr>
                <w:rFonts w:eastAsia="Meiryo"/>
              </w:rPr>
            </w:pPr>
            <w:r w:rsidRPr="00C36678">
              <w:rPr>
                <w:rFonts w:eastAsia="Meiryo"/>
              </w:rPr>
              <w:t>they receive useful feedback about their work at their school (S2071)</w:t>
            </w:r>
          </w:p>
        </w:tc>
        <w:tc>
          <w:tcPr>
            <w:tcW w:w="1023" w:type="dxa"/>
            <w:shd w:val="clear" w:color="auto" w:fill="auto"/>
            <w:vAlign w:val="center"/>
          </w:tcPr>
          <w:p w:rsidR="008A236B" w:rsidRPr="00C36678" w:rsidRDefault="008A236B" w:rsidP="00016FE6">
            <w:pPr>
              <w:pStyle w:val="Body-Table-TextCentred"/>
            </w:pPr>
            <w:r w:rsidRPr="00B47D1A">
              <w:rPr>
                <w:noProof/>
              </w:rPr>
              <w:t>88%</w:t>
            </w:r>
          </w:p>
        </w:tc>
        <w:tc>
          <w:tcPr>
            <w:tcW w:w="1024" w:type="dxa"/>
            <w:shd w:val="clear" w:color="auto" w:fill="auto"/>
            <w:vAlign w:val="center"/>
          </w:tcPr>
          <w:p w:rsidR="008A236B" w:rsidRPr="00C36678" w:rsidRDefault="008A236B" w:rsidP="00016FE6">
            <w:pPr>
              <w:pStyle w:val="Body-Table-TextCentred"/>
            </w:pPr>
            <w:r w:rsidRPr="00B47D1A">
              <w:rPr>
                <w:noProof/>
              </w:rPr>
              <w:t>97%</w:t>
            </w:r>
          </w:p>
        </w:tc>
        <w:tc>
          <w:tcPr>
            <w:tcW w:w="1024" w:type="dxa"/>
            <w:shd w:val="clear" w:color="auto" w:fill="auto"/>
            <w:vAlign w:val="center"/>
          </w:tcPr>
          <w:p w:rsidR="008A236B" w:rsidRPr="00C36678" w:rsidRDefault="008A236B" w:rsidP="00016FE6">
            <w:pPr>
              <w:pStyle w:val="Body-Table-TextCentred"/>
            </w:pPr>
            <w:r w:rsidRPr="00B47D1A">
              <w:rPr>
                <w:noProof/>
              </w:rPr>
              <w:t>100%</w:t>
            </w:r>
          </w:p>
        </w:tc>
      </w:tr>
      <w:tr w:rsidR="008A236B" w:rsidRPr="00C36678" w:rsidTr="00AD614C">
        <w:trPr>
          <w:trHeight w:val="340"/>
        </w:trPr>
        <w:tc>
          <w:tcPr>
            <w:tcW w:w="6574" w:type="dxa"/>
            <w:shd w:val="clear" w:color="auto" w:fill="auto"/>
            <w:vAlign w:val="center"/>
          </w:tcPr>
          <w:p w:rsidR="008A236B" w:rsidRPr="00C36678" w:rsidRDefault="008A236B" w:rsidP="005C58D0">
            <w:pPr>
              <w:pStyle w:val="Body-Table-Bullet"/>
              <w:rPr>
                <w:rFonts w:eastAsia="Meiryo"/>
              </w:rPr>
            </w:pPr>
            <w:r w:rsidRPr="00C36678">
              <w:rPr>
                <w:rFonts w:eastAsia="Meiryo"/>
              </w:rPr>
              <w:t>they feel confident embedding Aboriginal and Torres Strait Islander perspectives across the learning areas (S2114)</w:t>
            </w:r>
          </w:p>
        </w:tc>
        <w:tc>
          <w:tcPr>
            <w:tcW w:w="1023" w:type="dxa"/>
            <w:shd w:val="clear" w:color="auto" w:fill="auto"/>
            <w:vAlign w:val="center"/>
          </w:tcPr>
          <w:p w:rsidR="008A236B" w:rsidRPr="00C36678" w:rsidRDefault="008A236B" w:rsidP="00016FE6">
            <w:pPr>
              <w:pStyle w:val="Body-Table-TextCentred"/>
            </w:pPr>
            <w:r w:rsidRPr="00B47D1A">
              <w:rPr>
                <w:noProof/>
              </w:rPr>
              <w:t>89%</w:t>
            </w:r>
          </w:p>
        </w:tc>
        <w:tc>
          <w:tcPr>
            <w:tcW w:w="1024" w:type="dxa"/>
            <w:shd w:val="clear" w:color="auto" w:fill="auto"/>
            <w:vAlign w:val="center"/>
          </w:tcPr>
          <w:p w:rsidR="008A236B" w:rsidRPr="00C36678" w:rsidRDefault="008A236B" w:rsidP="00016FE6">
            <w:pPr>
              <w:pStyle w:val="Body-Table-TextCentred"/>
            </w:pPr>
            <w:r w:rsidRPr="00B47D1A">
              <w:rPr>
                <w:noProof/>
              </w:rPr>
              <w:t>80%</w:t>
            </w:r>
          </w:p>
        </w:tc>
        <w:tc>
          <w:tcPr>
            <w:tcW w:w="1024" w:type="dxa"/>
            <w:shd w:val="clear" w:color="auto" w:fill="auto"/>
            <w:vAlign w:val="center"/>
          </w:tcPr>
          <w:p w:rsidR="008A236B" w:rsidRPr="00C36678" w:rsidRDefault="008A236B" w:rsidP="00016FE6">
            <w:pPr>
              <w:pStyle w:val="Body-Table-TextCentred"/>
            </w:pPr>
            <w:r w:rsidRPr="00B47D1A">
              <w:rPr>
                <w:noProof/>
              </w:rPr>
              <w:t>94%</w:t>
            </w:r>
          </w:p>
        </w:tc>
      </w:tr>
      <w:tr w:rsidR="008A236B" w:rsidRPr="00C36678" w:rsidTr="00AD614C">
        <w:trPr>
          <w:trHeight w:val="340"/>
        </w:trPr>
        <w:tc>
          <w:tcPr>
            <w:tcW w:w="6574" w:type="dxa"/>
            <w:shd w:val="clear" w:color="auto" w:fill="auto"/>
            <w:vAlign w:val="center"/>
          </w:tcPr>
          <w:p w:rsidR="008A236B" w:rsidRPr="00C36678" w:rsidRDefault="008A236B" w:rsidP="005C58D0">
            <w:pPr>
              <w:pStyle w:val="Body-Table-Bullet"/>
              <w:rPr>
                <w:rFonts w:eastAsia="Meiryo"/>
              </w:rPr>
            </w:pPr>
            <w:r w:rsidRPr="00C36678">
              <w:rPr>
                <w:rFonts w:eastAsia="Meiryo"/>
              </w:rPr>
              <w:t>students are encouraged to do their best at their school (S2072)</w:t>
            </w:r>
          </w:p>
        </w:tc>
        <w:tc>
          <w:tcPr>
            <w:tcW w:w="1023" w:type="dxa"/>
            <w:shd w:val="clear" w:color="auto" w:fill="auto"/>
            <w:vAlign w:val="center"/>
          </w:tcPr>
          <w:p w:rsidR="008A236B" w:rsidRPr="00C36678" w:rsidRDefault="008A236B" w:rsidP="00016FE6">
            <w:pPr>
              <w:pStyle w:val="Body-Table-TextCentred"/>
            </w:pPr>
            <w:r w:rsidRPr="00B47D1A">
              <w:rPr>
                <w:noProof/>
              </w:rPr>
              <w:t>97%</w:t>
            </w:r>
          </w:p>
        </w:tc>
        <w:tc>
          <w:tcPr>
            <w:tcW w:w="1024" w:type="dxa"/>
            <w:shd w:val="clear" w:color="auto" w:fill="auto"/>
            <w:vAlign w:val="center"/>
          </w:tcPr>
          <w:p w:rsidR="008A236B" w:rsidRPr="00C36678" w:rsidRDefault="008A236B" w:rsidP="00016FE6">
            <w:pPr>
              <w:pStyle w:val="Body-Table-TextCentred"/>
            </w:pPr>
            <w:r w:rsidRPr="00B47D1A">
              <w:rPr>
                <w:noProof/>
              </w:rPr>
              <w:t>97%</w:t>
            </w:r>
          </w:p>
        </w:tc>
        <w:tc>
          <w:tcPr>
            <w:tcW w:w="1024" w:type="dxa"/>
            <w:shd w:val="clear" w:color="auto" w:fill="auto"/>
            <w:vAlign w:val="center"/>
          </w:tcPr>
          <w:p w:rsidR="008A236B" w:rsidRPr="00C36678" w:rsidRDefault="008A236B" w:rsidP="00016FE6">
            <w:pPr>
              <w:pStyle w:val="Body-Table-TextCentred"/>
            </w:pPr>
            <w:r w:rsidRPr="00B47D1A">
              <w:rPr>
                <w:noProof/>
              </w:rPr>
              <w:t>100%</w:t>
            </w:r>
          </w:p>
        </w:tc>
      </w:tr>
      <w:tr w:rsidR="008A236B" w:rsidRPr="00C36678" w:rsidTr="00AD614C">
        <w:trPr>
          <w:trHeight w:val="340"/>
        </w:trPr>
        <w:tc>
          <w:tcPr>
            <w:tcW w:w="6574" w:type="dxa"/>
            <w:shd w:val="clear" w:color="auto" w:fill="auto"/>
            <w:vAlign w:val="center"/>
          </w:tcPr>
          <w:p w:rsidR="008A236B" w:rsidRPr="00C36678" w:rsidRDefault="008A236B" w:rsidP="005C58D0">
            <w:pPr>
              <w:pStyle w:val="Body-Table-Bullet"/>
              <w:rPr>
                <w:rFonts w:eastAsia="Meiryo"/>
              </w:rPr>
            </w:pPr>
            <w:r w:rsidRPr="00C36678">
              <w:rPr>
                <w:rFonts w:eastAsia="Meiryo"/>
              </w:rPr>
              <w:t>students are treated fairly at their school (S2073)</w:t>
            </w:r>
          </w:p>
        </w:tc>
        <w:tc>
          <w:tcPr>
            <w:tcW w:w="1023" w:type="dxa"/>
            <w:shd w:val="clear" w:color="auto" w:fill="auto"/>
            <w:vAlign w:val="center"/>
          </w:tcPr>
          <w:p w:rsidR="008A236B" w:rsidRPr="00C36678" w:rsidRDefault="008A236B" w:rsidP="00016FE6">
            <w:pPr>
              <w:pStyle w:val="Body-Table-TextCentred"/>
            </w:pPr>
            <w:r w:rsidRPr="00B47D1A">
              <w:rPr>
                <w:noProof/>
              </w:rPr>
              <w:t>97%</w:t>
            </w:r>
          </w:p>
        </w:tc>
        <w:tc>
          <w:tcPr>
            <w:tcW w:w="1024" w:type="dxa"/>
            <w:shd w:val="clear" w:color="auto" w:fill="auto"/>
            <w:vAlign w:val="center"/>
          </w:tcPr>
          <w:p w:rsidR="008A236B" w:rsidRPr="00C36678" w:rsidRDefault="008A236B" w:rsidP="00016FE6">
            <w:pPr>
              <w:pStyle w:val="Body-Table-TextCentred"/>
            </w:pPr>
            <w:r w:rsidRPr="00B47D1A">
              <w:rPr>
                <w:noProof/>
              </w:rPr>
              <w:t>100%</w:t>
            </w:r>
          </w:p>
        </w:tc>
        <w:tc>
          <w:tcPr>
            <w:tcW w:w="1024" w:type="dxa"/>
            <w:shd w:val="clear" w:color="auto" w:fill="auto"/>
            <w:vAlign w:val="center"/>
          </w:tcPr>
          <w:p w:rsidR="008A236B" w:rsidRPr="00C36678" w:rsidRDefault="008A236B" w:rsidP="00016FE6">
            <w:pPr>
              <w:pStyle w:val="Body-Table-TextCentred"/>
            </w:pPr>
            <w:r w:rsidRPr="00B47D1A">
              <w:rPr>
                <w:noProof/>
              </w:rPr>
              <w:t>100%</w:t>
            </w:r>
          </w:p>
        </w:tc>
      </w:tr>
      <w:tr w:rsidR="008A236B" w:rsidRPr="00C36678" w:rsidTr="00AD614C">
        <w:trPr>
          <w:trHeight w:val="340"/>
        </w:trPr>
        <w:tc>
          <w:tcPr>
            <w:tcW w:w="6574" w:type="dxa"/>
            <w:shd w:val="clear" w:color="auto" w:fill="auto"/>
            <w:vAlign w:val="center"/>
          </w:tcPr>
          <w:p w:rsidR="008A236B" w:rsidRPr="00C36678" w:rsidRDefault="008A236B" w:rsidP="005C58D0">
            <w:pPr>
              <w:pStyle w:val="Body-Table-Bullet"/>
              <w:rPr>
                <w:rFonts w:eastAsia="Meiryo"/>
              </w:rPr>
            </w:pPr>
            <w:r w:rsidRPr="00C36678">
              <w:rPr>
                <w:rFonts w:eastAsia="Meiryo"/>
              </w:rPr>
              <w:t>student behaviour is well managed at their school (S2074)</w:t>
            </w:r>
          </w:p>
        </w:tc>
        <w:tc>
          <w:tcPr>
            <w:tcW w:w="1023" w:type="dxa"/>
            <w:shd w:val="clear" w:color="auto" w:fill="auto"/>
            <w:vAlign w:val="center"/>
          </w:tcPr>
          <w:p w:rsidR="008A236B" w:rsidRPr="00C36678" w:rsidRDefault="008A236B" w:rsidP="00016FE6">
            <w:pPr>
              <w:pStyle w:val="Body-Table-TextCentred"/>
            </w:pPr>
            <w:r w:rsidRPr="00B47D1A">
              <w:rPr>
                <w:noProof/>
              </w:rPr>
              <w:t>91%</w:t>
            </w:r>
          </w:p>
        </w:tc>
        <w:tc>
          <w:tcPr>
            <w:tcW w:w="1024" w:type="dxa"/>
            <w:shd w:val="clear" w:color="auto" w:fill="auto"/>
            <w:vAlign w:val="center"/>
          </w:tcPr>
          <w:p w:rsidR="008A236B" w:rsidRPr="00C36678" w:rsidRDefault="008A236B" w:rsidP="00016FE6">
            <w:pPr>
              <w:pStyle w:val="Body-Table-TextCentred"/>
            </w:pPr>
            <w:r w:rsidRPr="00B47D1A">
              <w:rPr>
                <w:noProof/>
              </w:rPr>
              <w:t>87%</w:t>
            </w:r>
          </w:p>
        </w:tc>
        <w:tc>
          <w:tcPr>
            <w:tcW w:w="1024" w:type="dxa"/>
            <w:shd w:val="clear" w:color="auto" w:fill="auto"/>
            <w:vAlign w:val="center"/>
          </w:tcPr>
          <w:p w:rsidR="008A236B" w:rsidRPr="00C36678" w:rsidRDefault="008A236B" w:rsidP="00016FE6">
            <w:pPr>
              <w:pStyle w:val="Body-Table-TextCentred"/>
            </w:pPr>
            <w:r w:rsidRPr="00B47D1A">
              <w:rPr>
                <w:noProof/>
              </w:rPr>
              <w:t>96%</w:t>
            </w:r>
          </w:p>
        </w:tc>
      </w:tr>
      <w:tr w:rsidR="008A236B" w:rsidRPr="00C36678" w:rsidTr="00AD614C">
        <w:trPr>
          <w:trHeight w:val="340"/>
        </w:trPr>
        <w:tc>
          <w:tcPr>
            <w:tcW w:w="6574" w:type="dxa"/>
            <w:shd w:val="clear" w:color="auto" w:fill="auto"/>
            <w:vAlign w:val="center"/>
          </w:tcPr>
          <w:p w:rsidR="008A236B" w:rsidRPr="00C36678" w:rsidRDefault="008A236B" w:rsidP="005C58D0">
            <w:pPr>
              <w:pStyle w:val="Body-Table-Bullet"/>
              <w:rPr>
                <w:rFonts w:eastAsia="Meiryo"/>
              </w:rPr>
            </w:pPr>
            <w:r w:rsidRPr="00C36678">
              <w:rPr>
                <w:rFonts w:eastAsia="Meiryo"/>
              </w:rPr>
              <w:t>staff are well supported at their school (S2075)</w:t>
            </w:r>
          </w:p>
        </w:tc>
        <w:tc>
          <w:tcPr>
            <w:tcW w:w="1023" w:type="dxa"/>
            <w:shd w:val="clear" w:color="auto" w:fill="auto"/>
            <w:vAlign w:val="center"/>
          </w:tcPr>
          <w:p w:rsidR="008A236B" w:rsidRPr="00C36678" w:rsidRDefault="008A236B" w:rsidP="00016FE6">
            <w:pPr>
              <w:pStyle w:val="Body-Table-TextCentred"/>
            </w:pPr>
            <w:r w:rsidRPr="00B47D1A">
              <w:rPr>
                <w:noProof/>
              </w:rPr>
              <w:t>97%</w:t>
            </w:r>
          </w:p>
        </w:tc>
        <w:tc>
          <w:tcPr>
            <w:tcW w:w="1024" w:type="dxa"/>
            <w:shd w:val="clear" w:color="auto" w:fill="auto"/>
            <w:vAlign w:val="center"/>
          </w:tcPr>
          <w:p w:rsidR="008A236B" w:rsidRPr="00C36678" w:rsidRDefault="008A236B" w:rsidP="00016FE6">
            <w:pPr>
              <w:pStyle w:val="Body-Table-TextCentred"/>
            </w:pPr>
            <w:r w:rsidRPr="00B47D1A">
              <w:rPr>
                <w:noProof/>
              </w:rPr>
              <w:t>90%</w:t>
            </w:r>
          </w:p>
        </w:tc>
        <w:tc>
          <w:tcPr>
            <w:tcW w:w="1024" w:type="dxa"/>
            <w:shd w:val="clear" w:color="auto" w:fill="auto"/>
            <w:vAlign w:val="center"/>
          </w:tcPr>
          <w:p w:rsidR="008A236B" w:rsidRPr="00C36678" w:rsidRDefault="008A236B" w:rsidP="00016FE6">
            <w:pPr>
              <w:pStyle w:val="Body-Table-TextCentred"/>
            </w:pPr>
            <w:r w:rsidRPr="00B47D1A">
              <w:rPr>
                <w:noProof/>
              </w:rPr>
              <w:t>100%</w:t>
            </w:r>
          </w:p>
        </w:tc>
      </w:tr>
      <w:tr w:rsidR="008A236B" w:rsidRPr="00C36678" w:rsidTr="00AD614C">
        <w:trPr>
          <w:trHeight w:val="340"/>
        </w:trPr>
        <w:tc>
          <w:tcPr>
            <w:tcW w:w="6574" w:type="dxa"/>
            <w:shd w:val="clear" w:color="auto" w:fill="auto"/>
            <w:vAlign w:val="center"/>
          </w:tcPr>
          <w:p w:rsidR="008A236B" w:rsidRPr="00C36678" w:rsidRDefault="008A236B" w:rsidP="005C58D0">
            <w:pPr>
              <w:pStyle w:val="Body-Table-Bullet"/>
              <w:rPr>
                <w:rFonts w:eastAsia="Meiryo"/>
              </w:rPr>
            </w:pPr>
            <w:r w:rsidRPr="00C36678">
              <w:rPr>
                <w:rFonts w:eastAsia="Meiryo"/>
              </w:rPr>
              <w:t>their school takes staff opinions seriously (S2076)</w:t>
            </w:r>
          </w:p>
        </w:tc>
        <w:tc>
          <w:tcPr>
            <w:tcW w:w="1023" w:type="dxa"/>
            <w:shd w:val="clear" w:color="auto" w:fill="auto"/>
            <w:vAlign w:val="center"/>
          </w:tcPr>
          <w:p w:rsidR="008A236B" w:rsidRPr="00C36678" w:rsidRDefault="008A236B" w:rsidP="00016FE6">
            <w:pPr>
              <w:pStyle w:val="Body-Table-TextCentred"/>
            </w:pPr>
            <w:r w:rsidRPr="00B47D1A">
              <w:rPr>
                <w:noProof/>
              </w:rPr>
              <w:t>94%</w:t>
            </w:r>
          </w:p>
        </w:tc>
        <w:tc>
          <w:tcPr>
            <w:tcW w:w="1024" w:type="dxa"/>
            <w:shd w:val="clear" w:color="auto" w:fill="auto"/>
            <w:vAlign w:val="center"/>
          </w:tcPr>
          <w:p w:rsidR="008A236B" w:rsidRPr="00C36678" w:rsidRDefault="008A236B" w:rsidP="00016FE6">
            <w:pPr>
              <w:pStyle w:val="Body-Table-TextCentred"/>
            </w:pPr>
            <w:r w:rsidRPr="00B47D1A">
              <w:rPr>
                <w:noProof/>
              </w:rPr>
              <w:t>83%</w:t>
            </w:r>
          </w:p>
        </w:tc>
        <w:tc>
          <w:tcPr>
            <w:tcW w:w="1024" w:type="dxa"/>
            <w:shd w:val="clear" w:color="auto" w:fill="auto"/>
            <w:vAlign w:val="center"/>
          </w:tcPr>
          <w:p w:rsidR="008A236B" w:rsidRPr="00C36678" w:rsidRDefault="008A236B" w:rsidP="00016FE6">
            <w:pPr>
              <w:pStyle w:val="Body-Table-TextCentred"/>
            </w:pPr>
            <w:r w:rsidRPr="00B47D1A">
              <w:rPr>
                <w:noProof/>
              </w:rPr>
              <w:t>100%</w:t>
            </w:r>
          </w:p>
        </w:tc>
      </w:tr>
      <w:tr w:rsidR="008A236B" w:rsidRPr="00C36678" w:rsidTr="00AD614C">
        <w:trPr>
          <w:trHeight w:val="340"/>
        </w:trPr>
        <w:tc>
          <w:tcPr>
            <w:tcW w:w="6574" w:type="dxa"/>
            <w:shd w:val="clear" w:color="auto" w:fill="auto"/>
            <w:vAlign w:val="center"/>
          </w:tcPr>
          <w:p w:rsidR="008A236B" w:rsidRPr="00C36678" w:rsidRDefault="008A236B" w:rsidP="005C58D0">
            <w:pPr>
              <w:pStyle w:val="Body-Table-Bullet"/>
              <w:rPr>
                <w:rFonts w:eastAsia="Meiryo"/>
              </w:rPr>
            </w:pPr>
            <w:r w:rsidRPr="00C36678">
              <w:rPr>
                <w:rFonts w:eastAsia="Meiryo"/>
              </w:rPr>
              <w:t>their school looks for ways to improve (S2077)</w:t>
            </w:r>
          </w:p>
        </w:tc>
        <w:tc>
          <w:tcPr>
            <w:tcW w:w="1023" w:type="dxa"/>
            <w:shd w:val="clear" w:color="auto" w:fill="auto"/>
            <w:vAlign w:val="center"/>
          </w:tcPr>
          <w:p w:rsidR="008A236B" w:rsidRPr="00C36678" w:rsidRDefault="008A236B" w:rsidP="00016FE6">
            <w:pPr>
              <w:pStyle w:val="Body-Table-TextCentred"/>
            </w:pPr>
            <w:r w:rsidRPr="00B47D1A">
              <w:rPr>
                <w:noProof/>
              </w:rPr>
              <w:t>97%</w:t>
            </w:r>
          </w:p>
        </w:tc>
        <w:tc>
          <w:tcPr>
            <w:tcW w:w="1024" w:type="dxa"/>
            <w:shd w:val="clear" w:color="auto" w:fill="auto"/>
            <w:vAlign w:val="center"/>
          </w:tcPr>
          <w:p w:rsidR="008A236B" w:rsidRPr="00C36678" w:rsidRDefault="008A236B" w:rsidP="00016FE6">
            <w:pPr>
              <w:pStyle w:val="Body-Table-TextCentred"/>
            </w:pPr>
            <w:r w:rsidRPr="00B47D1A">
              <w:rPr>
                <w:noProof/>
              </w:rPr>
              <w:t>100%</w:t>
            </w:r>
          </w:p>
        </w:tc>
        <w:tc>
          <w:tcPr>
            <w:tcW w:w="1024" w:type="dxa"/>
            <w:shd w:val="clear" w:color="auto" w:fill="auto"/>
            <w:vAlign w:val="center"/>
          </w:tcPr>
          <w:p w:rsidR="008A236B" w:rsidRPr="00C36678" w:rsidRDefault="008A236B" w:rsidP="00016FE6">
            <w:pPr>
              <w:pStyle w:val="Body-Table-TextCentred"/>
            </w:pPr>
            <w:r w:rsidRPr="00B47D1A">
              <w:rPr>
                <w:noProof/>
              </w:rPr>
              <w:t>100%</w:t>
            </w:r>
          </w:p>
        </w:tc>
      </w:tr>
      <w:tr w:rsidR="008A236B" w:rsidRPr="00C36678" w:rsidTr="00AD614C">
        <w:trPr>
          <w:trHeight w:val="340"/>
        </w:trPr>
        <w:tc>
          <w:tcPr>
            <w:tcW w:w="6574" w:type="dxa"/>
            <w:shd w:val="clear" w:color="auto" w:fill="auto"/>
            <w:vAlign w:val="center"/>
          </w:tcPr>
          <w:p w:rsidR="008A236B" w:rsidRPr="00C36678" w:rsidRDefault="008A236B" w:rsidP="005C58D0">
            <w:pPr>
              <w:pStyle w:val="Body-Table-Bullet"/>
              <w:rPr>
                <w:rFonts w:eastAsia="Meiryo"/>
              </w:rPr>
            </w:pPr>
            <w:r w:rsidRPr="00C36678">
              <w:rPr>
                <w:rFonts w:eastAsia="Meiryo"/>
              </w:rPr>
              <w:t>their school is well maintained (S2078)</w:t>
            </w:r>
          </w:p>
        </w:tc>
        <w:tc>
          <w:tcPr>
            <w:tcW w:w="1023" w:type="dxa"/>
            <w:shd w:val="clear" w:color="auto" w:fill="auto"/>
            <w:vAlign w:val="center"/>
          </w:tcPr>
          <w:p w:rsidR="008A236B" w:rsidRPr="00C36678" w:rsidRDefault="008A236B" w:rsidP="00016FE6">
            <w:pPr>
              <w:pStyle w:val="Body-Table-TextCentred"/>
            </w:pPr>
            <w:r w:rsidRPr="00B47D1A">
              <w:rPr>
                <w:noProof/>
              </w:rPr>
              <w:t>85%</w:t>
            </w:r>
          </w:p>
        </w:tc>
        <w:tc>
          <w:tcPr>
            <w:tcW w:w="1024" w:type="dxa"/>
            <w:shd w:val="clear" w:color="auto" w:fill="auto"/>
            <w:vAlign w:val="center"/>
          </w:tcPr>
          <w:p w:rsidR="008A236B" w:rsidRPr="00C36678" w:rsidRDefault="008A236B" w:rsidP="00016FE6">
            <w:pPr>
              <w:pStyle w:val="Body-Table-TextCentred"/>
            </w:pPr>
            <w:r w:rsidRPr="00B47D1A">
              <w:rPr>
                <w:noProof/>
              </w:rPr>
              <w:t>93%</w:t>
            </w:r>
          </w:p>
        </w:tc>
        <w:tc>
          <w:tcPr>
            <w:tcW w:w="1024" w:type="dxa"/>
            <w:shd w:val="clear" w:color="auto" w:fill="auto"/>
            <w:vAlign w:val="center"/>
          </w:tcPr>
          <w:p w:rsidR="008A236B" w:rsidRPr="00C36678" w:rsidRDefault="008A236B" w:rsidP="00016FE6">
            <w:pPr>
              <w:pStyle w:val="Body-Table-TextCentred"/>
            </w:pPr>
            <w:r w:rsidRPr="00B47D1A">
              <w:rPr>
                <w:noProof/>
              </w:rPr>
              <w:t>100%</w:t>
            </w:r>
          </w:p>
        </w:tc>
      </w:tr>
      <w:tr w:rsidR="008A236B" w:rsidRPr="00C36678" w:rsidTr="00AD614C">
        <w:trPr>
          <w:trHeight w:val="340"/>
        </w:trPr>
        <w:tc>
          <w:tcPr>
            <w:tcW w:w="6574" w:type="dxa"/>
            <w:tcBorders>
              <w:bottom w:val="single" w:sz="4" w:space="0" w:color="808080"/>
            </w:tcBorders>
            <w:shd w:val="clear" w:color="auto" w:fill="auto"/>
            <w:vAlign w:val="center"/>
          </w:tcPr>
          <w:p w:rsidR="008A236B" w:rsidRPr="00C36678" w:rsidRDefault="008A236B" w:rsidP="005C58D0">
            <w:pPr>
              <w:pStyle w:val="Body-Table-Bullet"/>
              <w:rPr>
                <w:rFonts w:eastAsia="Meiryo"/>
              </w:rPr>
            </w:pPr>
            <w:r w:rsidRPr="00C36678">
              <w:rPr>
                <w:rFonts w:eastAsia="Meiryo"/>
              </w:rPr>
              <w:t>their school gives them opportunities to do interesting things (S2079)</w:t>
            </w:r>
          </w:p>
        </w:tc>
        <w:tc>
          <w:tcPr>
            <w:tcW w:w="1023" w:type="dxa"/>
            <w:tcBorders>
              <w:bottom w:val="single" w:sz="4" w:space="0" w:color="808080"/>
            </w:tcBorders>
            <w:shd w:val="clear" w:color="auto" w:fill="auto"/>
            <w:vAlign w:val="center"/>
          </w:tcPr>
          <w:p w:rsidR="008A236B" w:rsidRPr="00C36678" w:rsidRDefault="008A236B" w:rsidP="00016FE6">
            <w:pPr>
              <w:pStyle w:val="Body-Table-TextCentred"/>
            </w:pPr>
            <w:r w:rsidRPr="00B47D1A">
              <w:rPr>
                <w:noProof/>
              </w:rPr>
              <w:t>94%</w:t>
            </w:r>
          </w:p>
        </w:tc>
        <w:tc>
          <w:tcPr>
            <w:tcW w:w="1024" w:type="dxa"/>
            <w:tcBorders>
              <w:bottom w:val="single" w:sz="4" w:space="0" w:color="808080"/>
            </w:tcBorders>
            <w:shd w:val="clear" w:color="auto" w:fill="auto"/>
            <w:vAlign w:val="center"/>
          </w:tcPr>
          <w:p w:rsidR="008A236B" w:rsidRPr="00C36678" w:rsidRDefault="008A236B" w:rsidP="00016FE6">
            <w:pPr>
              <w:pStyle w:val="Body-Table-TextCentred"/>
            </w:pPr>
            <w:r w:rsidRPr="00B47D1A">
              <w:rPr>
                <w:noProof/>
              </w:rPr>
              <w:t>93%</w:t>
            </w:r>
          </w:p>
        </w:tc>
        <w:tc>
          <w:tcPr>
            <w:tcW w:w="1024" w:type="dxa"/>
            <w:tcBorders>
              <w:bottom w:val="single" w:sz="4" w:space="0" w:color="808080"/>
            </w:tcBorders>
            <w:shd w:val="clear" w:color="auto" w:fill="auto"/>
            <w:vAlign w:val="center"/>
          </w:tcPr>
          <w:p w:rsidR="008A236B" w:rsidRPr="00C36678" w:rsidRDefault="008A236B" w:rsidP="00016FE6">
            <w:pPr>
              <w:pStyle w:val="Body-Table-TextCentred"/>
            </w:pPr>
            <w:r w:rsidRPr="00B47D1A">
              <w:rPr>
                <w:noProof/>
              </w:rPr>
              <w:t>100%</w:t>
            </w:r>
          </w:p>
        </w:tc>
      </w:tr>
      <w:tr w:rsidR="008A236B" w:rsidRPr="00C36678" w:rsidTr="00AD614C">
        <w:trPr>
          <w:trHeight w:val="340"/>
        </w:trPr>
        <w:tc>
          <w:tcPr>
            <w:tcW w:w="9645" w:type="dxa"/>
            <w:gridSpan w:val="4"/>
            <w:tcBorders>
              <w:left w:val="nil"/>
              <w:bottom w:val="nil"/>
              <w:right w:val="nil"/>
            </w:tcBorders>
            <w:shd w:val="clear" w:color="auto" w:fill="auto"/>
            <w:vAlign w:val="center"/>
          </w:tcPr>
          <w:p w:rsidR="008A236B" w:rsidRPr="00C36678" w:rsidRDefault="008A236B" w:rsidP="00A954D3">
            <w:pPr>
              <w:pStyle w:val="Body-Text-Smallspace"/>
            </w:pPr>
          </w:p>
          <w:p w:rsidR="008A236B" w:rsidRPr="00C36678" w:rsidRDefault="008A236B" w:rsidP="00C211B7">
            <w:pPr>
              <w:pStyle w:val="Body-Table-Note"/>
            </w:pPr>
            <w:r w:rsidRPr="00C36678">
              <w:t>* Nationally agreed student and parent/caregiver items.</w:t>
            </w:r>
          </w:p>
          <w:p w:rsidR="008A236B" w:rsidRPr="00C36678" w:rsidRDefault="008A236B" w:rsidP="00C211B7">
            <w:pPr>
              <w:pStyle w:val="Body-Table-Note"/>
            </w:pPr>
            <w:r w:rsidRPr="00C36678">
              <w:t># ‘Agree’ represents the percentage of respondents who Somewhat Agree, Agree or Strongly Agree with the statement.</w:t>
            </w:r>
          </w:p>
          <w:p w:rsidR="008A236B" w:rsidRPr="00C36678" w:rsidRDefault="008A236B" w:rsidP="00BB159F">
            <w:pPr>
              <w:pStyle w:val="Body-Table-Note"/>
            </w:pPr>
            <w:r w:rsidRPr="00C36678">
              <w:t>DW = Data withheld to ensure confidentiality.</w:t>
            </w:r>
          </w:p>
        </w:tc>
      </w:tr>
    </w:tbl>
    <w:p w:rsidR="008A236B" w:rsidRPr="00C36678" w:rsidRDefault="008A236B" w:rsidP="00D202D9">
      <w:pPr>
        <w:pStyle w:val="Body-Text"/>
      </w:pPr>
    </w:p>
    <w:p w:rsidR="008A236B" w:rsidRPr="00C36678" w:rsidRDefault="008A236B" w:rsidP="00A954D3">
      <w:pPr>
        <w:pStyle w:val="Body-Text-Smallspace"/>
      </w:pPr>
    </w:p>
    <w:p w:rsidR="008A236B" w:rsidRPr="00C36678" w:rsidRDefault="008A236B" w:rsidP="00FF0E8B">
      <w:pPr>
        <w:pStyle w:val="Heading3-AR"/>
      </w:pPr>
      <w:r w:rsidRPr="00C36678">
        <w:t>Parent and community engagement</w:t>
      </w:r>
    </w:p>
    <w:p w:rsidR="007F3742" w:rsidRPr="007F3742" w:rsidRDefault="007F3742" w:rsidP="007F3742">
      <w:pPr>
        <w:rPr>
          <w:sz w:val="20"/>
        </w:rPr>
      </w:pPr>
      <w:r w:rsidRPr="007F3742">
        <w:rPr>
          <w:sz w:val="20"/>
        </w:rPr>
        <w:t>Cunnamulla P-12 State School uses a range of strategies to involve families. These include: -</w:t>
      </w:r>
    </w:p>
    <w:p w:rsidR="007F3742" w:rsidRDefault="007F3742" w:rsidP="007F3742">
      <w:pPr>
        <w:pStyle w:val="BulletedList"/>
        <w:numPr>
          <w:ilvl w:val="0"/>
          <w:numId w:val="27"/>
        </w:numPr>
        <w:rPr>
          <w:sz w:val="20"/>
          <w:szCs w:val="20"/>
        </w:rPr>
      </w:pPr>
      <w:r w:rsidRPr="007F3742">
        <w:rPr>
          <w:sz w:val="20"/>
          <w:szCs w:val="20"/>
        </w:rPr>
        <w:t>Community Reference Group (CRG)</w:t>
      </w:r>
    </w:p>
    <w:p w:rsidR="007F3742" w:rsidRPr="007F3742" w:rsidRDefault="007F3742" w:rsidP="007F3742">
      <w:pPr>
        <w:pStyle w:val="BulletedList"/>
        <w:numPr>
          <w:ilvl w:val="0"/>
          <w:numId w:val="27"/>
        </w:numPr>
        <w:rPr>
          <w:sz w:val="20"/>
          <w:szCs w:val="20"/>
        </w:rPr>
      </w:pPr>
      <w:r>
        <w:rPr>
          <w:sz w:val="20"/>
          <w:szCs w:val="20"/>
        </w:rPr>
        <w:t>Interagency Meetings</w:t>
      </w:r>
    </w:p>
    <w:p w:rsidR="007F3742" w:rsidRDefault="007F3742" w:rsidP="007F3742">
      <w:pPr>
        <w:pStyle w:val="BulletedList"/>
        <w:numPr>
          <w:ilvl w:val="0"/>
          <w:numId w:val="27"/>
        </w:numPr>
        <w:rPr>
          <w:sz w:val="20"/>
          <w:szCs w:val="20"/>
        </w:rPr>
      </w:pPr>
      <w:r w:rsidRPr="007F3742">
        <w:rPr>
          <w:sz w:val="20"/>
          <w:szCs w:val="20"/>
        </w:rPr>
        <w:t>Parents and Citizens Association (monthly meetings)</w:t>
      </w:r>
    </w:p>
    <w:p w:rsidR="007F3742" w:rsidRDefault="007F3742" w:rsidP="007F3742">
      <w:pPr>
        <w:pStyle w:val="BulletedList"/>
        <w:numPr>
          <w:ilvl w:val="0"/>
          <w:numId w:val="27"/>
        </w:numPr>
        <w:rPr>
          <w:sz w:val="20"/>
          <w:szCs w:val="20"/>
        </w:rPr>
      </w:pPr>
      <w:r>
        <w:rPr>
          <w:sz w:val="20"/>
          <w:szCs w:val="20"/>
        </w:rPr>
        <w:t>Harmony</w:t>
      </w:r>
      <w:r w:rsidR="003F7E09">
        <w:rPr>
          <w:sz w:val="20"/>
          <w:szCs w:val="20"/>
        </w:rPr>
        <w:t xml:space="preserve"> Opportunity Pride Empowerment (HOPE) Project</w:t>
      </w:r>
    </w:p>
    <w:p w:rsidR="003F7E09" w:rsidRDefault="003F7E09" w:rsidP="007F3742">
      <w:pPr>
        <w:pStyle w:val="BulletedList"/>
        <w:numPr>
          <w:ilvl w:val="0"/>
          <w:numId w:val="27"/>
        </w:numPr>
        <w:rPr>
          <w:sz w:val="20"/>
          <w:szCs w:val="20"/>
        </w:rPr>
      </w:pPr>
      <w:r>
        <w:rPr>
          <w:sz w:val="20"/>
          <w:szCs w:val="20"/>
        </w:rPr>
        <w:t>Deadly Choices</w:t>
      </w:r>
    </w:p>
    <w:p w:rsidR="003F7E09" w:rsidRDefault="003F7E09" w:rsidP="007F3742">
      <w:pPr>
        <w:pStyle w:val="BulletedList"/>
        <w:numPr>
          <w:ilvl w:val="0"/>
          <w:numId w:val="27"/>
        </w:numPr>
        <w:rPr>
          <w:sz w:val="20"/>
          <w:szCs w:val="20"/>
        </w:rPr>
      </w:pPr>
      <w:r>
        <w:rPr>
          <w:sz w:val="20"/>
          <w:szCs w:val="20"/>
        </w:rPr>
        <w:t>Beyond the Broncos Girls Academy</w:t>
      </w:r>
    </w:p>
    <w:p w:rsidR="003F7E09" w:rsidRPr="007F3742" w:rsidRDefault="003F7E09" w:rsidP="007F3742">
      <w:pPr>
        <w:pStyle w:val="BulletedList"/>
        <w:numPr>
          <w:ilvl w:val="0"/>
          <w:numId w:val="27"/>
        </w:numPr>
        <w:rPr>
          <w:sz w:val="20"/>
          <w:szCs w:val="20"/>
        </w:rPr>
      </w:pPr>
      <w:r>
        <w:rPr>
          <w:sz w:val="20"/>
          <w:szCs w:val="20"/>
        </w:rPr>
        <w:t xml:space="preserve">Cowboys Try for 5 </w:t>
      </w:r>
    </w:p>
    <w:p w:rsidR="007F3742" w:rsidRPr="007F3742" w:rsidRDefault="007F3742" w:rsidP="007F3742">
      <w:pPr>
        <w:pStyle w:val="BulletedList"/>
        <w:numPr>
          <w:ilvl w:val="0"/>
          <w:numId w:val="27"/>
        </w:numPr>
        <w:rPr>
          <w:sz w:val="20"/>
          <w:szCs w:val="20"/>
        </w:rPr>
      </w:pPr>
      <w:r w:rsidRPr="007F3742">
        <w:rPr>
          <w:sz w:val="20"/>
          <w:szCs w:val="20"/>
        </w:rPr>
        <w:t>Fortnightly newsletter ‘The Pelican’</w:t>
      </w:r>
    </w:p>
    <w:p w:rsidR="007F3742" w:rsidRPr="007F3742" w:rsidRDefault="007F3742" w:rsidP="007F3742">
      <w:pPr>
        <w:pStyle w:val="BulletedList"/>
        <w:numPr>
          <w:ilvl w:val="0"/>
          <w:numId w:val="27"/>
        </w:numPr>
        <w:rPr>
          <w:sz w:val="20"/>
          <w:szCs w:val="20"/>
        </w:rPr>
      </w:pPr>
      <w:r w:rsidRPr="007F3742">
        <w:rPr>
          <w:sz w:val="20"/>
          <w:szCs w:val="20"/>
        </w:rPr>
        <w:t>Regular phone calls/letters/postcards</w:t>
      </w:r>
    </w:p>
    <w:p w:rsidR="007F3742" w:rsidRPr="007F3742" w:rsidRDefault="007F3742" w:rsidP="007F3742">
      <w:pPr>
        <w:pStyle w:val="BulletedList"/>
        <w:numPr>
          <w:ilvl w:val="0"/>
          <w:numId w:val="27"/>
        </w:numPr>
        <w:rPr>
          <w:sz w:val="20"/>
          <w:szCs w:val="20"/>
        </w:rPr>
      </w:pPr>
      <w:r w:rsidRPr="007F3742">
        <w:rPr>
          <w:sz w:val="20"/>
          <w:szCs w:val="20"/>
        </w:rPr>
        <w:t>Articles in the local newspaper ‘Warrego Watchman’</w:t>
      </w:r>
    </w:p>
    <w:p w:rsidR="007F3742" w:rsidRPr="007F3742" w:rsidRDefault="007F3742" w:rsidP="007F3742">
      <w:pPr>
        <w:pStyle w:val="BulletedList"/>
        <w:numPr>
          <w:ilvl w:val="0"/>
          <w:numId w:val="27"/>
        </w:numPr>
        <w:rPr>
          <w:sz w:val="20"/>
          <w:szCs w:val="20"/>
        </w:rPr>
      </w:pPr>
      <w:r w:rsidRPr="007F3742">
        <w:rPr>
          <w:sz w:val="20"/>
          <w:szCs w:val="20"/>
        </w:rPr>
        <w:t>Parent/Teacher Interviews</w:t>
      </w:r>
    </w:p>
    <w:p w:rsidR="007F3742" w:rsidRPr="007F3742" w:rsidRDefault="007F3742" w:rsidP="007F3742">
      <w:pPr>
        <w:pStyle w:val="BulletedList"/>
        <w:numPr>
          <w:ilvl w:val="0"/>
          <w:numId w:val="27"/>
        </w:numPr>
        <w:rPr>
          <w:sz w:val="20"/>
          <w:szCs w:val="20"/>
        </w:rPr>
      </w:pPr>
      <w:r w:rsidRPr="007F3742">
        <w:rPr>
          <w:sz w:val="20"/>
          <w:szCs w:val="20"/>
        </w:rPr>
        <w:t>‘Meet &amp; Greets’ / Information Sessions on and off campus</w:t>
      </w:r>
    </w:p>
    <w:p w:rsidR="007F3742" w:rsidRPr="007F3742" w:rsidRDefault="007F3742" w:rsidP="007F3742">
      <w:pPr>
        <w:pStyle w:val="BulletedList"/>
        <w:numPr>
          <w:ilvl w:val="0"/>
          <w:numId w:val="27"/>
        </w:numPr>
        <w:rPr>
          <w:sz w:val="20"/>
          <w:szCs w:val="20"/>
        </w:rPr>
      </w:pPr>
      <w:r w:rsidRPr="007F3742">
        <w:rPr>
          <w:sz w:val="20"/>
          <w:szCs w:val="20"/>
        </w:rPr>
        <w:t>School involvement in community events such as: - NAIDOC activities, Cunnamulla Show, ANZAC Day Service</w:t>
      </w:r>
    </w:p>
    <w:p w:rsidR="007F3742" w:rsidRPr="007F3742" w:rsidRDefault="003F7E09" w:rsidP="007F3742">
      <w:pPr>
        <w:pStyle w:val="BulletedList"/>
        <w:numPr>
          <w:ilvl w:val="0"/>
          <w:numId w:val="27"/>
        </w:numPr>
        <w:rPr>
          <w:sz w:val="20"/>
          <w:szCs w:val="20"/>
        </w:rPr>
      </w:pPr>
      <w:r>
        <w:rPr>
          <w:sz w:val="20"/>
          <w:szCs w:val="20"/>
        </w:rPr>
        <w:t xml:space="preserve">Keeping Early Years in the Spotlight (KEYS) </w:t>
      </w:r>
    </w:p>
    <w:p w:rsidR="007F3742" w:rsidRDefault="007F3742" w:rsidP="007F3742">
      <w:pPr>
        <w:pStyle w:val="BulletedList"/>
        <w:numPr>
          <w:ilvl w:val="0"/>
          <w:numId w:val="27"/>
        </w:numPr>
        <w:rPr>
          <w:sz w:val="20"/>
          <w:szCs w:val="20"/>
        </w:rPr>
      </w:pPr>
      <w:r w:rsidRPr="007F3742">
        <w:rPr>
          <w:sz w:val="20"/>
          <w:szCs w:val="20"/>
        </w:rPr>
        <w:t>Playgroup</w:t>
      </w:r>
    </w:p>
    <w:p w:rsidR="007F3742" w:rsidRPr="007F3742" w:rsidRDefault="007F3742" w:rsidP="007F3742">
      <w:pPr>
        <w:pStyle w:val="BulletedList"/>
        <w:numPr>
          <w:ilvl w:val="0"/>
          <w:numId w:val="27"/>
        </w:numPr>
        <w:rPr>
          <w:sz w:val="20"/>
          <w:szCs w:val="20"/>
        </w:rPr>
      </w:pPr>
      <w:r>
        <w:rPr>
          <w:sz w:val="20"/>
          <w:szCs w:val="20"/>
        </w:rPr>
        <w:t>Movie Nights</w:t>
      </w:r>
    </w:p>
    <w:p w:rsidR="007F3742" w:rsidRPr="007F3742" w:rsidRDefault="007F3742" w:rsidP="007F3742">
      <w:pPr>
        <w:pStyle w:val="BulletedList"/>
        <w:numPr>
          <w:ilvl w:val="0"/>
          <w:numId w:val="27"/>
        </w:numPr>
        <w:rPr>
          <w:sz w:val="20"/>
          <w:szCs w:val="20"/>
        </w:rPr>
      </w:pPr>
      <w:r w:rsidRPr="007F3742">
        <w:rPr>
          <w:sz w:val="20"/>
          <w:szCs w:val="20"/>
        </w:rPr>
        <w:t xml:space="preserve">Cunnamulla Town Library visits </w:t>
      </w:r>
    </w:p>
    <w:p w:rsidR="007F3742" w:rsidRPr="007F3742" w:rsidRDefault="007F3742" w:rsidP="007F3742">
      <w:pPr>
        <w:pStyle w:val="BulletedList"/>
        <w:numPr>
          <w:ilvl w:val="0"/>
          <w:numId w:val="27"/>
        </w:numPr>
        <w:rPr>
          <w:sz w:val="20"/>
          <w:szCs w:val="20"/>
        </w:rPr>
      </w:pPr>
      <w:r w:rsidRPr="007F3742">
        <w:rPr>
          <w:sz w:val="20"/>
          <w:szCs w:val="20"/>
        </w:rPr>
        <w:t>Senior Buddy Reading</w:t>
      </w:r>
    </w:p>
    <w:p w:rsidR="007F3742" w:rsidRPr="007F3742" w:rsidRDefault="007F3742" w:rsidP="007F3742">
      <w:pPr>
        <w:pStyle w:val="BulletedList"/>
        <w:numPr>
          <w:ilvl w:val="0"/>
          <w:numId w:val="27"/>
        </w:numPr>
        <w:rPr>
          <w:sz w:val="20"/>
          <w:szCs w:val="20"/>
        </w:rPr>
      </w:pPr>
      <w:r w:rsidRPr="007F3742">
        <w:rPr>
          <w:sz w:val="20"/>
          <w:szCs w:val="20"/>
        </w:rPr>
        <w:t>Student centred activities such as: - School Concert, Speech Day</w:t>
      </w:r>
    </w:p>
    <w:p w:rsidR="007F3742" w:rsidRPr="007F3742" w:rsidRDefault="007F3742" w:rsidP="007F3742">
      <w:pPr>
        <w:pStyle w:val="ListParagraph"/>
        <w:numPr>
          <w:ilvl w:val="0"/>
          <w:numId w:val="27"/>
        </w:numPr>
        <w:spacing w:after="200" w:line="276" w:lineRule="auto"/>
        <w:rPr>
          <w:sz w:val="20"/>
          <w:lang w:val="en-US"/>
        </w:rPr>
      </w:pPr>
      <w:r w:rsidRPr="007F3742">
        <w:rPr>
          <w:sz w:val="20"/>
        </w:rPr>
        <w:t>Weekly Whole School and Primary and Secondary Parades</w:t>
      </w:r>
    </w:p>
    <w:p w:rsidR="007F3742" w:rsidRPr="007F3742" w:rsidRDefault="007F3742" w:rsidP="007F3742">
      <w:pPr>
        <w:pStyle w:val="ListParagraph"/>
        <w:numPr>
          <w:ilvl w:val="0"/>
          <w:numId w:val="27"/>
        </w:numPr>
        <w:spacing w:after="200" w:line="276" w:lineRule="auto"/>
        <w:rPr>
          <w:sz w:val="20"/>
          <w:lang w:val="en-US"/>
        </w:rPr>
      </w:pPr>
      <w:r w:rsidRPr="007F3742">
        <w:rPr>
          <w:sz w:val="20"/>
        </w:rPr>
        <w:t>Adopt-an-Elder Program</w:t>
      </w:r>
    </w:p>
    <w:p w:rsidR="007F3742" w:rsidRPr="007F3742" w:rsidRDefault="007F3742" w:rsidP="007F3742">
      <w:pPr>
        <w:pStyle w:val="ListParagraph"/>
        <w:numPr>
          <w:ilvl w:val="0"/>
          <w:numId w:val="27"/>
        </w:numPr>
        <w:spacing w:after="200" w:line="276" w:lineRule="auto"/>
        <w:rPr>
          <w:sz w:val="20"/>
          <w:lang w:val="en-US"/>
        </w:rPr>
      </w:pPr>
      <w:r w:rsidRPr="007F3742">
        <w:rPr>
          <w:sz w:val="20"/>
        </w:rPr>
        <w:t>Adopt-a-cop Program</w:t>
      </w:r>
    </w:p>
    <w:p w:rsidR="008A236B" w:rsidRPr="00C36678" w:rsidRDefault="008A236B" w:rsidP="00A954D3">
      <w:pPr>
        <w:pStyle w:val="Body-Text-Smallspace"/>
      </w:pPr>
    </w:p>
    <w:p w:rsidR="008A236B" w:rsidRPr="00C36678" w:rsidRDefault="008A236B" w:rsidP="00FF0E8B">
      <w:pPr>
        <w:pStyle w:val="Heading3-AR"/>
        <w:rPr>
          <w:lang w:eastAsia="en-US"/>
        </w:rPr>
      </w:pPr>
      <w:r w:rsidRPr="00C36678">
        <w:rPr>
          <w:lang w:eastAsia="en-US"/>
        </w:rPr>
        <w:t>Respectful relationships education programs</w:t>
      </w:r>
    </w:p>
    <w:p w:rsidR="00737081" w:rsidRDefault="00043E19" w:rsidP="00043E19">
      <w:pPr>
        <w:autoSpaceDE w:val="0"/>
        <w:autoSpaceDN w:val="0"/>
        <w:adjustRightInd w:val="0"/>
        <w:spacing w:after="0"/>
        <w:jc w:val="both"/>
        <w:rPr>
          <w:sz w:val="20"/>
          <w:lang w:val="en-US"/>
        </w:rPr>
      </w:pPr>
      <w:r>
        <w:rPr>
          <w:sz w:val="20"/>
          <w:lang w:val="en-US"/>
        </w:rPr>
        <w:t>Cunnamulla P-12 State School has implemented</w:t>
      </w:r>
      <w:r w:rsidRPr="00043E19">
        <w:rPr>
          <w:sz w:val="20"/>
          <w:lang w:val="en-US"/>
        </w:rPr>
        <w:t xml:space="preserve"> programs that focus on appropriate, respe</w:t>
      </w:r>
      <w:r>
        <w:rPr>
          <w:sz w:val="20"/>
          <w:lang w:val="en-US"/>
        </w:rPr>
        <w:t>ctful and healthy relationships across Prep to Year 12. These programs align with the Australian Curriculum (</w:t>
      </w:r>
      <w:r w:rsidR="00737081">
        <w:rPr>
          <w:sz w:val="20"/>
          <w:lang w:val="en-US"/>
        </w:rPr>
        <w:t>Personal and s</w:t>
      </w:r>
      <w:r>
        <w:rPr>
          <w:sz w:val="20"/>
          <w:lang w:val="en-US"/>
        </w:rPr>
        <w:t xml:space="preserve">ocial capabilities). </w:t>
      </w:r>
      <w:r w:rsidR="00737081">
        <w:rPr>
          <w:sz w:val="20"/>
          <w:lang w:val="en"/>
        </w:rPr>
        <w:t>S</w:t>
      </w:r>
      <w:r w:rsidRPr="00737081">
        <w:rPr>
          <w:sz w:val="20"/>
          <w:lang w:val="en"/>
        </w:rPr>
        <w:t xml:space="preserve">tudents </w:t>
      </w:r>
      <w:r w:rsidR="00737081">
        <w:rPr>
          <w:sz w:val="20"/>
          <w:lang w:val="en"/>
        </w:rPr>
        <w:t xml:space="preserve">will </w:t>
      </w:r>
      <w:r w:rsidRPr="00737081">
        <w:rPr>
          <w:sz w:val="20"/>
          <w:lang w:val="en"/>
        </w:rPr>
        <w:t>develop personal and social capability as they learn to understand themselves and others, and manage their relationships, lives, work and learning more effectively.</w:t>
      </w:r>
      <w:r>
        <w:rPr>
          <w:lang w:val="en"/>
        </w:rPr>
        <w:t xml:space="preserve"> </w:t>
      </w:r>
      <w:r>
        <w:rPr>
          <w:sz w:val="20"/>
          <w:lang w:val="en-US"/>
        </w:rPr>
        <w:t xml:space="preserve"> </w:t>
      </w:r>
      <w:r w:rsidRPr="00043E19">
        <w:rPr>
          <w:sz w:val="20"/>
          <w:lang w:val="en-US"/>
        </w:rPr>
        <w:t xml:space="preserve"> </w:t>
      </w:r>
    </w:p>
    <w:p w:rsidR="00737081" w:rsidRDefault="00737081" w:rsidP="00043E19">
      <w:pPr>
        <w:autoSpaceDE w:val="0"/>
        <w:autoSpaceDN w:val="0"/>
        <w:adjustRightInd w:val="0"/>
        <w:spacing w:after="0"/>
        <w:jc w:val="both"/>
        <w:rPr>
          <w:sz w:val="20"/>
          <w:lang w:val="en-US"/>
        </w:rPr>
      </w:pPr>
    </w:p>
    <w:p w:rsidR="00043E19" w:rsidRPr="00043E19" w:rsidRDefault="00043E19" w:rsidP="00043E19">
      <w:pPr>
        <w:autoSpaceDE w:val="0"/>
        <w:autoSpaceDN w:val="0"/>
        <w:adjustRightInd w:val="0"/>
        <w:spacing w:after="0"/>
        <w:jc w:val="both"/>
        <w:rPr>
          <w:sz w:val="20"/>
          <w:lang w:val="en-US"/>
        </w:rPr>
      </w:pPr>
      <w:r w:rsidRPr="00043E19">
        <w:rPr>
          <w:sz w:val="20"/>
          <w:lang w:val="en-US"/>
        </w:rPr>
        <w:t xml:space="preserve">We continue to work closely with </w:t>
      </w:r>
      <w:r>
        <w:rPr>
          <w:sz w:val="20"/>
          <w:lang w:val="en-US"/>
        </w:rPr>
        <w:t xml:space="preserve">the </w:t>
      </w:r>
      <w:r w:rsidRPr="00043E19">
        <w:rPr>
          <w:sz w:val="20"/>
          <w:lang w:val="en-US"/>
        </w:rPr>
        <w:t>Cunnamulla Aboriginal Co</w:t>
      </w:r>
      <w:r>
        <w:rPr>
          <w:sz w:val="20"/>
          <w:lang w:val="en-US"/>
        </w:rPr>
        <w:t xml:space="preserve">rporation for Health </w:t>
      </w:r>
      <w:r w:rsidR="00737081">
        <w:rPr>
          <w:sz w:val="20"/>
          <w:lang w:val="en-US"/>
        </w:rPr>
        <w:t xml:space="preserve">(CACH), </w:t>
      </w:r>
      <w:r w:rsidRPr="00043E19">
        <w:rPr>
          <w:sz w:val="20"/>
          <w:lang w:val="en-US"/>
        </w:rPr>
        <w:t>QPS</w:t>
      </w:r>
      <w:r w:rsidR="00737081">
        <w:rPr>
          <w:sz w:val="20"/>
          <w:lang w:val="en-US"/>
        </w:rPr>
        <w:t xml:space="preserve"> and</w:t>
      </w:r>
      <w:r w:rsidRPr="00043E19">
        <w:rPr>
          <w:sz w:val="20"/>
          <w:lang w:val="en-US"/>
        </w:rPr>
        <w:t xml:space="preserve"> </w:t>
      </w:r>
      <w:r w:rsidR="00737081" w:rsidRPr="00737081">
        <w:rPr>
          <w:rFonts w:eastAsia="Calibri"/>
          <w:sz w:val="20"/>
        </w:rPr>
        <w:t>Strong Families, Strong Communities</w:t>
      </w:r>
      <w:r w:rsidR="00737081">
        <w:rPr>
          <w:rFonts w:eastAsia="Calibri"/>
          <w:sz w:val="20"/>
        </w:rPr>
        <w:t xml:space="preserve"> (SFSC)</w:t>
      </w:r>
      <w:r w:rsidR="00737081" w:rsidRPr="00043E19">
        <w:rPr>
          <w:sz w:val="20"/>
          <w:lang w:val="en-US"/>
        </w:rPr>
        <w:t xml:space="preserve"> </w:t>
      </w:r>
      <w:r w:rsidRPr="00043E19">
        <w:rPr>
          <w:sz w:val="20"/>
          <w:lang w:val="en-US"/>
        </w:rPr>
        <w:t>to implement personal safety and awareness program</w:t>
      </w:r>
      <w:r w:rsidR="00737081">
        <w:rPr>
          <w:sz w:val="20"/>
          <w:lang w:val="en-US"/>
        </w:rPr>
        <w:t>s.</w:t>
      </w:r>
    </w:p>
    <w:p w:rsidR="00043E19" w:rsidRPr="00043E19" w:rsidRDefault="00737081" w:rsidP="00043E19">
      <w:pPr>
        <w:autoSpaceDE w:val="0"/>
        <w:autoSpaceDN w:val="0"/>
        <w:adjustRightInd w:val="0"/>
        <w:spacing w:after="0"/>
        <w:jc w:val="both"/>
        <w:rPr>
          <w:sz w:val="20"/>
          <w:lang w:val="en-US"/>
        </w:rPr>
      </w:pPr>
      <w:r>
        <w:rPr>
          <w:rFonts w:eastAsia="Calibri"/>
          <w:sz w:val="20"/>
          <w:lang w:val="en-US"/>
        </w:rPr>
        <w:t>T</w:t>
      </w:r>
      <w:r>
        <w:rPr>
          <w:rFonts w:eastAsia="Calibri"/>
          <w:sz w:val="20"/>
        </w:rPr>
        <w:t>hrough</w:t>
      </w:r>
      <w:r w:rsidR="00043E19" w:rsidRPr="00043E19">
        <w:rPr>
          <w:rFonts w:eastAsia="Calibri"/>
          <w:sz w:val="20"/>
        </w:rPr>
        <w:t xml:space="preserve"> </w:t>
      </w:r>
      <w:r>
        <w:rPr>
          <w:rFonts w:eastAsia="Calibri"/>
          <w:sz w:val="20"/>
        </w:rPr>
        <w:t xml:space="preserve">SFSC </w:t>
      </w:r>
      <w:r w:rsidR="00043E19" w:rsidRPr="00043E19">
        <w:rPr>
          <w:rFonts w:eastAsia="Calibri"/>
          <w:sz w:val="20"/>
        </w:rPr>
        <w:t xml:space="preserve">we have access to support workers </w:t>
      </w:r>
      <w:r>
        <w:rPr>
          <w:rFonts w:eastAsia="Calibri"/>
          <w:sz w:val="20"/>
        </w:rPr>
        <w:t xml:space="preserve">who mentor our young people in years 7 to 12. The mentoring sessions help </w:t>
      </w:r>
      <w:r w:rsidR="00043E19" w:rsidRPr="00043E19">
        <w:rPr>
          <w:rFonts w:eastAsia="Calibri"/>
          <w:sz w:val="20"/>
        </w:rPr>
        <w:t>to develop students’ knowledge and skills to resolve conflict without violence and to recognise, react and report when they, or others, are unsafe.</w:t>
      </w:r>
    </w:p>
    <w:p w:rsidR="008A236B" w:rsidRPr="00C36678" w:rsidRDefault="008A236B" w:rsidP="00FF0E8B">
      <w:pPr>
        <w:pStyle w:val="Body-Text"/>
      </w:pPr>
    </w:p>
    <w:p w:rsidR="008A236B" w:rsidRPr="00C36678" w:rsidRDefault="008A236B" w:rsidP="00A954D3">
      <w:pPr>
        <w:pStyle w:val="Body-Text-Smallspace"/>
      </w:pPr>
    </w:p>
    <w:p w:rsidR="008A236B" w:rsidRPr="00C36678" w:rsidRDefault="008A236B" w:rsidP="006D0DA4">
      <w:pPr>
        <w:pStyle w:val="Heading3-AR"/>
      </w:pPr>
      <w:r w:rsidRPr="00C36678">
        <w:t>School disciplinary absences</w:t>
      </w:r>
    </w:p>
    <w:p w:rsidR="008A236B" w:rsidRPr="00C36678" w:rsidRDefault="008A236B" w:rsidP="00456FE9">
      <w:pPr>
        <w:pStyle w:val="Body-Text-Smallspace"/>
      </w:pPr>
    </w:p>
    <w:p w:rsidR="008A236B" w:rsidRPr="00C36678" w:rsidRDefault="008A236B" w:rsidP="00F2363E">
      <w:pPr>
        <w:pStyle w:val="TableCaption-AR"/>
      </w:pPr>
      <w:r w:rsidRPr="00C36678">
        <w:t>Table 6: Count of incidents for students recommended for school disciplinary absences at this school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013"/>
        <w:gridCol w:w="781"/>
        <w:gridCol w:w="777"/>
        <w:gridCol w:w="783"/>
        <w:gridCol w:w="4285"/>
      </w:tblGrid>
      <w:tr w:rsidR="008A236B" w:rsidRPr="00C36678" w:rsidTr="00794C20">
        <w:trPr>
          <w:trHeight w:val="367"/>
        </w:trPr>
        <w:tc>
          <w:tcPr>
            <w:tcW w:w="1563" w:type="pct"/>
            <w:shd w:val="clear" w:color="auto" w:fill="C1ECFF"/>
            <w:vAlign w:val="center"/>
          </w:tcPr>
          <w:p w:rsidR="008A236B" w:rsidRPr="00C36678" w:rsidRDefault="008A236B" w:rsidP="00162A9B">
            <w:pPr>
              <w:pStyle w:val="Body-Table-Heading"/>
              <w:keepNext/>
            </w:pPr>
            <w:r w:rsidRPr="00C36678">
              <w:t>Type of school disciplinary absence</w:t>
            </w:r>
          </w:p>
        </w:tc>
        <w:tc>
          <w:tcPr>
            <w:tcW w:w="405" w:type="pct"/>
            <w:shd w:val="clear" w:color="auto" w:fill="C1ECFF"/>
            <w:vAlign w:val="center"/>
          </w:tcPr>
          <w:p w:rsidR="008A236B" w:rsidRPr="00C36678" w:rsidRDefault="008A236B" w:rsidP="00162A9B">
            <w:pPr>
              <w:pStyle w:val="Body-Table-HeadingCentred"/>
              <w:keepNext/>
            </w:pPr>
            <w:r w:rsidRPr="00C36678">
              <w:t>2016</w:t>
            </w:r>
          </w:p>
        </w:tc>
        <w:tc>
          <w:tcPr>
            <w:tcW w:w="403" w:type="pct"/>
            <w:shd w:val="clear" w:color="auto" w:fill="C1ECFF"/>
            <w:vAlign w:val="center"/>
          </w:tcPr>
          <w:p w:rsidR="008A236B" w:rsidRPr="00C36678" w:rsidRDefault="008A236B" w:rsidP="00162A9B">
            <w:pPr>
              <w:pStyle w:val="Body-Table-HeadingCentred"/>
              <w:keepNext/>
            </w:pPr>
            <w:r w:rsidRPr="00C36678">
              <w:t>2017</w:t>
            </w:r>
          </w:p>
        </w:tc>
        <w:tc>
          <w:tcPr>
            <w:tcW w:w="406" w:type="pct"/>
            <w:shd w:val="clear" w:color="auto" w:fill="C1ECFF"/>
            <w:vAlign w:val="center"/>
          </w:tcPr>
          <w:p w:rsidR="008A236B" w:rsidRPr="00C36678" w:rsidRDefault="008A236B" w:rsidP="00162A9B">
            <w:pPr>
              <w:pStyle w:val="Body-Table-HeadingCentred"/>
              <w:keepNext/>
            </w:pPr>
            <w:r w:rsidRPr="00C36678">
              <w:t>2018</w:t>
            </w:r>
          </w:p>
        </w:tc>
        <w:tc>
          <w:tcPr>
            <w:tcW w:w="2223" w:type="pct"/>
            <w:vMerge w:val="restart"/>
            <w:tcBorders>
              <w:top w:val="nil"/>
              <w:bottom w:val="nil"/>
              <w:right w:val="nil"/>
            </w:tcBorders>
            <w:shd w:val="clear" w:color="auto" w:fill="auto"/>
          </w:tcPr>
          <w:p w:rsidR="008A236B" w:rsidRPr="00C36678" w:rsidRDefault="008A236B" w:rsidP="0071342E">
            <w:pPr>
              <w:pStyle w:val="Body-Text-Smallspace"/>
            </w:pPr>
          </w:p>
          <w:p w:rsidR="008A236B" w:rsidRPr="00C36678" w:rsidRDefault="008A236B" w:rsidP="0071342E">
            <w:pPr>
              <w:pStyle w:val="Body-Table-Note"/>
            </w:pPr>
            <w:r w:rsidRPr="00C36678">
              <w:t>Note:</w:t>
            </w:r>
          </w:p>
          <w:p w:rsidR="008A236B" w:rsidRPr="00C36678" w:rsidRDefault="008A236B" w:rsidP="00225160">
            <w:pPr>
              <w:pStyle w:val="Body-Table-Note"/>
            </w:pPr>
            <w:r w:rsidRPr="00C36678">
              <w:t>School disciplinary absences (SDAs) are absences enforced by a school for student conduct that is prejudicial to the good order and management of the school.</w:t>
            </w:r>
          </w:p>
        </w:tc>
      </w:tr>
      <w:tr w:rsidR="008A236B" w:rsidRPr="00C36678" w:rsidTr="00794C20">
        <w:trPr>
          <w:trHeight w:val="367"/>
        </w:trPr>
        <w:tc>
          <w:tcPr>
            <w:tcW w:w="1563" w:type="pct"/>
            <w:shd w:val="clear" w:color="auto" w:fill="auto"/>
            <w:vAlign w:val="center"/>
          </w:tcPr>
          <w:p w:rsidR="008A236B" w:rsidRPr="00C36678" w:rsidRDefault="008A236B" w:rsidP="00162A9B">
            <w:pPr>
              <w:pStyle w:val="Body-Table-Text"/>
              <w:keepNext/>
              <w:rPr>
                <w:rFonts w:eastAsia="Meiryo"/>
              </w:rPr>
            </w:pPr>
            <w:r w:rsidRPr="00C36678">
              <w:rPr>
                <w:rFonts w:eastAsia="Meiryo"/>
              </w:rPr>
              <w:t>Short suspensions – 1 to 10 days</w:t>
            </w:r>
          </w:p>
        </w:tc>
        <w:tc>
          <w:tcPr>
            <w:tcW w:w="405" w:type="pct"/>
            <w:vAlign w:val="center"/>
          </w:tcPr>
          <w:p w:rsidR="008A236B" w:rsidRPr="00C36678" w:rsidRDefault="008A236B" w:rsidP="00162A9B">
            <w:pPr>
              <w:pStyle w:val="Body-Table-TextCentred"/>
              <w:keepNext/>
            </w:pPr>
            <w:r w:rsidRPr="00B47D1A">
              <w:rPr>
                <w:noProof/>
              </w:rPr>
              <w:t>84</w:t>
            </w:r>
          </w:p>
        </w:tc>
        <w:tc>
          <w:tcPr>
            <w:tcW w:w="403" w:type="pct"/>
            <w:vAlign w:val="center"/>
          </w:tcPr>
          <w:p w:rsidR="008A236B" w:rsidRPr="00C36678" w:rsidRDefault="008A236B" w:rsidP="00162A9B">
            <w:pPr>
              <w:pStyle w:val="Body-Table-TextCentred"/>
              <w:keepNext/>
            </w:pPr>
            <w:r w:rsidRPr="00B47D1A">
              <w:rPr>
                <w:noProof/>
              </w:rPr>
              <w:t>110</w:t>
            </w:r>
          </w:p>
        </w:tc>
        <w:tc>
          <w:tcPr>
            <w:tcW w:w="406" w:type="pct"/>
            <w:shd w:val="clear" w:color="auto" w:fill="auto"/>
            <w:vAlign w:val="center"/>
          </w:tcPr>
          <w:p w:rsidR="008A236B" w:rsidRPr="00C36678" w:rsidRDefault="008A236B" w:rsidP="00162A9B">
            <w:pPr>
              <w:pStyle w:val="Body-Table-TextCentred"/>
              <w:keepNext/>
            </w:pPr>
            <w:r w:rsidRPr="00B47D1A">
              <w:rPr>
                <w:noProof/>
              </w:rPr>
              <w:t>84</w:t>
            </w:r>
          </w:p>
        </w:tc>
        <w:tc>
          <w:tcPr>
            <w:tcW w:w="2223" w:type="pct"/>
            <w:vMerge/>
            <w:tcBorders>
              <w:bottom w:val="nil"/>
              <w:right w:val="nil"/>
            </w:tcBorders>
            <w:shd w:val="clear" w:color="auto" w:fill="auto"/>
          </w:tcPr>
          <w:p w:rsidR="008A236B" w:rsidRPr="00C36678" w:rsidRDefault="008A236B" w:rsidP="00366D44">
            <w:pPr>
              <w:pStyle w:val="Body-Table-TextCentred"/>
            </w:pPr>
          </w:p>
        </w:tc>
      </w:tr>
      <w:tr w:rsidR="008A236B" w:rsidRPr="00C36678" w:rsidTr="00794C20">
        <w:trPr>
          <w:trHeight w:val="367"/>
        </w:trPr>
        <w:tc>
          <w:tcPr>
            <w:tcW w:w="1563" w:type="pct"/>
            <w:shd w:val="clear" w:color="auto" w:fill="auto"/>
            <w:vAlign w:val="center"/>
          </w:tcPr>
          <w:p w:rsidR="008A236B" w:rsidRPr="00C36678" w:rsidRDefault="008A236B" w:rsidP="00162A9B">
            <w:pPr>
              <w:pStyle w:val="Body-Table-Text"/>
              <w:keepNext/>
              <w:rPr>
                <w:rFonts w:eastAsia="Meiryo"/>
              </w:rPr>
            </w:pPr>
            <w:r w:rsidRPr="00C36678">
              <w:rPr>
                <w:rFonts w:eastAsia="Meiryo"/>
              </w:rPr>
              <w:t>Long suspensions – 11 to 20</w:t>
            </w:r>
            <w:r w:rsidRPr="00C36678">
              <w:rPr>
                <w:rFonts w:eastAsia="Meiryo"/>
                <w:b/>
                <w:bCs/>
              </w:rPr>
              <w:t xml:space="preserve"> </w:t>
            </w:r>
            <w:r w:rsidRPr="00C36678">
              <w:rPr>
                <w:rFonts w:eastAsia="Meiryo"/>
              </w:rPr>
              <w:t>days</w:t>
            </w:r>
          </w:p>
        </w:tc>
        <w:tc>
          <w:tcPr>
            <w:tcW w:w="405" w:type="pct"/>
            <w:vAlign w:val="center"/>
          </w:tcPr>
          <w:p w:rsidR="008A236B" w:rsidRPr="00C36678" w:rsidRDefault="008A236B" w:rsidP="00162A9B">
            <w:pPr>
              <w:pStyle w:val="Body-Table-TextCentred"/>
              <w:keepNext/>
            </w:pPr>
            <w:r w:rsidRPr="00B47D1A">
              <w:rPr>
                <w:noProof/>
              </w:rPr>
              <w:t>6</w:t>
            </w:r>
          </w:p>
        </w:tc>
        <w:tc>
          <w:tcPr>
            <w:tcW w:w="403" w:type="pct"/>
            <w:vAlign w:val="center"/>
          </w:tcPr>
          <w:p w:rsidR="008A236B" w:rsidRPr="00C36678" w:rsidRDefault="008A236B" w:rsidP="00162A9B">
            <w:pPr>
              <w:pStyle w:val="Body-Table-TextCentred"/>
              <w:keepNext/>
            </w:pPr>
            <w:r w:rsidRPr="00B47D1A">
              <w:rPr>
                <w:noProof/>
              </w:rPr>
              <w:t>4</w:t>
            </w:r>
          </w:p>
        </w:tc>
        <w:tc>
          <w:tcPr>
            <w:tcW w:w="406" w:type="pct"/>
            <w:shd w:val="clear" w:color="auto" w:fill="auto"/>
            <w:vAlign w:val="center"/>
          </w:tcPr>
          <w:p w:rsidR="008A236B" w:rsidRPr="00C36678" w:rsidRDefault="008A236B" w:rsidP="00162A9B">
            <w:pPr>
              <w:pStyle w:val="Body-Table-TextCentred"/>
              <w:keepNext/>
            </w:pPr>
            <w:r w:rsidRPr="00B47D1A">
              <w:rPr>
                <w:noProof/>
              </w:rPr>
              <w:t>2</w:t>
            </w:r>
          </w:p>
        </w:tc>
        <w:tc>
          <w:tcPr>
            <w:tcW w:w="2223" w:type="pct"/>
            <w:vMerge/>
            <w:tcBorders>
              <w:bottom w:val="nil"/>
              <w:right w:val="nil"/>
            </w:tcBorders>
            <w:shd w:val="clear" w:color="auto" w:fill="auto"/>
          </w:tcPr>
          <w:p w:rsidR="008A236B" w:rsidRPr="00C36678" w:rsidRDefault="008A236B" w:rsidP="00366D44">
            <w:pPr>
              <w:pStyle w:val="Body-Table-TextCentred"/>
            </w:pPr>
          </w:p>
        </w:tc>
      </w:tr>
      <w:tr w:rsidR="008A236B" w:rsidRPr="00C36678" w:rsidTr="00794C20">
        <w:trPr>
          <w:trHeight w:val="367"/>
        </w:trPr>
        <w:tc>
          <w:tcPr>
            <w:tcW w:w="1563" w:type="pct"/>
            <w:shd w:val="clear" w:color="auto" w:fill="auto"/>
            <w:vAlign w:val="center"/>
          </w:tcPr>
          <w:p w:rsidR="008A236B" w:rsidRPr="00C36678" w:rsidRDefault="008A236B" w:rsidP="00162A9B">
            <w:pPr>
              <w:pStyle w:val="Body-Table-Text"/>
              <w:keepNext/>
              <w:rPr>
                <w:rFonts w:eastAsia="Meiryo"/>
              </w:rPr>
            </w:pPr>
            <w:r w:rsidRPr="00C36678">
              <w:rPr>
                <w:rFonts w:eastAsia="Meiryo"/>
              </w:rPr>
              <w:t>Exclusions</w:t>
            </w:r>
          </w:p>
        </w:tc>
        <w:tc>
          <w:tcPr>
            <w:tcW w:w="405" w:type="pct"/>
            <w:vAlign w:val="center"/>
          </w:tcPr>
          <w:p w:rsidR="008A236B" w:rsidRPr="00C36678" w:rsidRDefault="008A236B" w:rsidP="00162A9B">
            <w:pPr>
              <w:pStyle w:val="Body-Table-TextCentred"/>
              <w:keepNext/>
            </w:pPr>
            <w:r w:rsidRPr="00B47D1A">
              <w:rPr>
                <w:noProof/>
              </w:rPr>
              <w:t>0</w:t>
            </w:r>
          </w:p>
        </w:tc>
        <w:tc>
          <w:tcPr>
            <w:tcW w:w="403" w:type="pct"/>
            <w:vAlign w:val="center"/>
          </w:tcPr>
          <w:p w:rsidR="008A236B" w:rsidRPr="00C36678" w:rsidRDefault="008A236B" w:rsidP="00162A9B">
            <w:pPr>
              <w:pStyle w:val="Body-Table-TextCentred"/>
              <w:keepNext/>
            </w:pPr>
            <w:r w:rsidRPr="00B47D1A">
              <w:rPr>
                <w:noProof/>
              </w:rPr>
              <w:t>0</w:t>
            </w:r>
          </w:p>
        </w:tc>
        <w:tc>
          <w:tcPr>
            <w:tcW w:w="406" w:type="pct"/>
            <w:shd w:val="clear" w:color="auto" w:fill="auto"/>
            <w:vAlign w:val="center"/>
          </w:tcPr>
          <w:p w:rsidR="008A236B" w:rsidRPr="00C36678" w:rsidRDefault="008A236B" w:rsidP="00162A9B">
            <w:pPr>
              <w:pStyle w:val="Body-Table-TextCentred"/>
              <w:keepNext/>
            </w:pPr>
            <w:r w:rsidRPr="00B47D1A">
              <w:rPr>
                <w:noProof/>
              </w:rPr>
              <w:t>0</w:t>
            </w:r>
          </w:p>
        </w:tc>
        <w:tc>
          <w:tcPr>
            <w:tcW w:w="2223" w:type="pct"/>
            <w:vMerge/>
            <w:tcBorders>
              <w:bottom w:val="nil"/>
              <w:right w:val="nil"/>
            </w:tcBorders>
            <w:shd w:val="clear" w:color="auto" w:fill="auto"/>
          </w:tcPr>
          <w:p w:rsidR="008A236B" w:rsidRPr="00C36678" w:rsidRDefault="008A236B" w:rsidP="00366D44">
            <w:pPr>
              <w:pStyle w:val="Body-Table-TextCentred"/>
            </w:pPr>
          </w:p>
        </w:tc>
      </w:tr>
      <w:tr w:rsidR="008A236B" w:rsidRPr="00C36678" w:rsidTr="00794C20">
        <w:trPr>
          <w:trHeight w:val="367"/>
        </w:trPr>
        <w:tc>
          <w:tcPr>
            <w:tcW w:w="1563" w:type="pct"/>
            <w:shd w:val="clear" w:color="auto" w:fill="auto"/>
            <w:vAlign w:val="center"/>
          </w:tcPr>
          <w:p w:rsidR="008A236B" w:rsidRPr="00C36678" w:rsidRDefault="008A236B" w:rsidP="00162A9B">
            <w:pPr>
              <w:pStyle w:val="Body-Table-Text"/>
              <w:keepNext/>
              <w:rPr>
                <w:rFonts w:eastAsia="Meiryo"/>
              </w:rPr>
            </w:pPr>
            <w:r w:rsidRPr="00C36678">
              <w:rPr>
                <w:rFonts w:eastAsia="Meiryo"/>
              </w:rPr>
              <w:t>Cancellations of enrolment</w:t>
            </w:r>
          </w:p>
        </w:tc>
        <w:tc>
          <w:tcPr>
            <w:tcW w:w="405" w:type="pct"/>
            <w:vAlign w:val="center"/>
          </w:tcPr>
          <w:p w:rsidR="008A236B" w:rsidRPr="00C36678" w:rsidRDefault="008A236B" w:rsidP="00162A9B">
            <w:pPr>
              <w:pStyle w:val="Body-Table-TextCentred"/>
              <w:keepNext/>
            </w:pPr>
            <w:r w:rsidRPr="00B47D1A">
              <w:rPr>
                <w:noProof/>
              </w:rPr>
              <w:t>0</w:t>
            </w:r>
          </w:p>
        </w:tc>
        <w:tc>
          <w:tcPr>
            <w:tcW w:w="403" w:type="pct"/>
            <w:vAlign w:val="center"/>
          </w:tcPr>
          <w:p w:rsidR="008A236B" w:rsidRPr="00C36678" w:rsidRDefault="008A236B" w:rsidP="00162A9B">
            <w:pPr>
              <w:pStyle w:val="Body-Table-TextCentred"/>
              <w:keepNext/>
            </w:pPr>
            <w:r w:rsidRPr="00B47D1A">
              <w:rPr>
                <w:noProof/>
              </w:rPr>
              <w:t>0</w:t>
            </w:r>
          </w:p>
        </w:tc>
        <w:tc>
          <w:tcPr>
            <w:tcW w:w="406" w:type="pct"/>
            <w:shd w:val="clear" w:color="auto" w:fill="auto"/>
            <w:vAlign w:val="center"/>
          </w:tcPr>
          <w:p w:rsidR="008A236B" w:rsidRPr="00C36678" w:rsidRDefault="008A236B" w:rsidP="00162A9B">
            <w:pPr>
              <w:pStyle w:val="Body-Table-TextCentred"/>
              <w:keepNext/>
            </w:pPr>
            <w:r w:rsidRPr="00B47D1A">
              <w:rPr>
                <w:noProof/>
              </w:rPr>
              <w:t>1</w:t>
            </w:r>
          </w:p>
        </w:tc>
        <w:tc>
          <w:tcPr>
            <w:tcW w:w="2223" w:type="pct"/>
            <w:vMerge/>
            <w:tcBorders>
              <w:bottom w:val="nil"/>
              <w:right w:val="nil"/>
            </w:tcBorders>
            <w:shd w:val="clear" w:color="auto" w:fill="auto"/>
          </w:tcPr>
          <w:p w:rsidR="008A236B" w:rsidRPr="00C36678" w:rsidRDefault="008A236B" w:rsidP="00366D44">
            <w:pPr>
              <w:pStyle w:val="Body-Table-TextCentred"/>
            </w:pPr>
          </w:p>
        </w:tc>
      </w:tr>
    </w:tbl>
    <w:p w:rsidR="008A236B" w:rsidRPr="00C36678" w:rsidRDefault="008A236B" w:rsidP="006D0DA4">
      <w:pPr>
        <w:pStyle w:val="Body-Text"/>
      </w:pPr>
    </w:p>
    <w:p w:rsidR="008A236B" w:rsidRPr="00C36678" w:rsidRDefault="008A236B" w:rsidP="00A954D3">
      <w:pPr>
        <w:pStyle w:val="Body-Text-Smallspace"/>
      </w:pPr>
    </w:p>
    <w:p w:rsidR="008A236B" w:rsidRPr="00C36678" w:rsidRDefault="008A236B" w:rsidP="00B13A38">
      <w:pPr>
        <w:pStyle w:val="Heading2-AR"/>
      </w:pPr>
      <w:r w:rsidRPr="00C36678">
        <w:t>Environmental footprint</w:t>
      </w:r>
    </w:p>
    <w:p w:rsidR="008A236B" w:rsidRPr="00C36678" w:rsidRDefault="008A236B" w:rsidP="00A954D3">
      <w:pPr>
        <w:pStyle w:val="Body-Text-Smallspace"/>
      </w:pPr>
    </w:p>
    <w:p w:rsidR="008A236B" w:rsidRPr="00C36678" w:rsidRDefault="008A236B" w:rsidP="00B13A38">
      <w:pPr>
        <w:pStyle w:val="Heading3-AR"/>
      </w:pPr>
      <w:r w:rsidRPr="00C36678">
        <w:t>Reducing this school’s environmental footprint</w:t>
      </w:r>
    </w:p>
    <w:p w:rsidR="001D5767" w:rsidRPr="001D5767" w:rsidRDefault="001D5767" w:rsidP="001D5767">
      <w:pPr>
        <w:rPr>
          <w:sz w:val="20"/>
        </w:rPr>
      </w:pPr>
      <w:r w:rsidRPr="001D5767">
        <w:rPr>
          <w:sz w:val="20"/>
        </w:rPr>
        <w:t xml:space="preserve">The school is working towards a whole-of-school approach to managing school resources. The focus for our school is to improve energy efficiency with the increase in the number of solar panels in the school. </w:t>
      </w:r>
    </w:p>
    <w:p w:rsidR="008A236B" w:rsidRPr="001D5767" w:rsidRDefault="008A236B" w:rsidP="009D080A">
      <w:pPr>
        <w:pStyle w:val="Body-Text"/>
        <w:rPr>
          <w:lang w:val="en-US" w:eastAsia="en-US"/>
        </w:rPr>
      </w:pPr>
    </w:p>
    <w:p w:rsidR="008A236B" w:rsidRPr="00C36678" w:rsidRDefault="008A236B" w:rsidP="00456FE9">
      <w:pPr>
        <w:pStyle w:val="Body-Text-Smallspace"/>
      </w:pPr>
    </w:p>
    <w:p w:rsidR="008A236B" w:rsidRPr="00C36678" w:rsidRDefault="008A236B" w:rsidP="00F2363E">
      <w:pPr>
        <w:pStyle w:val="TableCaption-AR"/>
      </w:pPr>
      <w:r w:rsidRPr="00C36678">
        <w:t>Table 7: Environmental footprint indicators for this school</w:t>
      </w:r>
    </w:p>
    <w:tbl>
      <w:tblPr>
        <w:tblW w:w="9659" w:type="dxa"/>
        <w:tblInd w:w="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576"/>
        <w:gridCol w:w="1132"/>
        <w:gridCol w:w="1275"/>
        <w:gridCol w:w="1275"/>
        <w:gridCol w:w="4401"/>
      </w:tblGrid>
      <w:tr w:rsidR="008A236B" w:rsidRPr="00C36678" w:rsidTr="00AD614C">
        <w:trPr>
          <w:trHeight w:val="525"/>
          <w:tblHeader/>
        </w:trPr>
        <w:tc>
          <w:tcPr>
            <w:tcW w:w="816" w:type="pct"/>
            <w:shd w:val="clear" w:color="auto" w:fill="C1ECFF"/>
            <w:vAlign w:val="center"/>
          </w:tcPr>
          <w:p w:rsidR="008A236B" w:rsidRPr="00C36678" w:rsidRDefault="008A236B" w:rsidP="00162A9B">
            <w:pPr>
              <w:pStyle w:val="Body-Table-Heading"/>
              <w:keepNext/>
            </w:pPr>
            <w:r w:rsidRPr="00C36678">
              <w:t>Utility category</w:t>
            </w:r>
          </w:p>
        </w:tc>
        <w:tc>
          <w:tcPr>
            <w:tcW w:w="586" w:type="pct"/>
            <w:shd w:val="clear" w:color="auto" w:fill="C1ECFF"/>
            <w:vAlign w:val="center"/>
          </w:tcPr>
          <w:p w:rsidR="008A236B" w:rsidRPr="00C36678" w:rsidRDefault="008A236B" w:rsidP="00162A9B">
            <w:pPr>
              <w:pStyle w:val="Body-Table-HeadingCentred"/>
              <w:keepNext/>
            </w:pPr>
            <w:r w:rsidRPr="00C36678">
              <w:t>2015–2016</w:t>
            </w:r>
          </w:p>
        </w:tc>
        <w:tc>
          <w:tcPr>
            <w:tcW w:w="660" w:type="pct"/>
            <w:shd w:val="clear" w:color="auto" w:fill="C1ECFF"/>
            <w:vAlign w:val="center"/>
          </w:tcPr>
          <w:p w:rsidR="008A236B" w:rsidRPr="00C36678" w:rsidRDefault="008A236B" w:rsidP="00162A9B">
            <w:pPr>
              <w:pStyle w:val="Body-Table-HeadingCentred"/>
              <w:keepNext/>
            </w:pPr>
            <w:r w:rsidRPr="00C36678">
              <w:t>2016–2017</w:t>
            </w:r>
          </w:p>
        </w:tc>
        <w:tc>
          <w:tcPr>
            <w:tcW w:w="660" w:type="pct"/>
            <w:tcBorders>
              <w:right w:val="single" w:sz="4" w:space="0" w:color="808080"/>
            </w:tcBorders>
            <w:shd w:val="clear" w:color="auto" w:fill="C1ECFF"/>
            <w:vAlign w:val="center"/>
          </w:tcPr>
          <w:p w:rsidR="008A236B" w:rsidRPr="00C36678" w:rsidRDefault="008A236B" w:rsidP="00162A9B">
            <w:pPr>
              <w:pStyle w:val="Body-Table-HeadingCentred"/>
              <w:keepNext/>
            </w:pPr>
            <w:r w:rsidRPr="00C36678">
              <w:t>2017–2018</w:t>
            </w:r>
          </w:p>
        </w:tc>
        <w:tc>
          <w:tcPr>
            <w:tcW w:w="2278" w:type="pct"/>
            <w:vMerge w:val="restart"/>
            <w:tcBorders>
              <w:top w:val="nil"/>
              <w:left w:val="single" w:sz="4" w:space="0" w:color="808080"/>
              <w:bottom w:val="nil"/>
              <w:right w:val="nil"/>
            </w:tcBorders>
            <w:shd w:val="clear" w:color="auto" w:fill="auto"/>
          </w:tcPr>
          <w:p w:rsidR="008A236B" w:rsidRPr="00C36678" w:rsidRDefault="008A236B" w:rsidP="00106D22">
            <w:pPr>
              <w:pStyle w:val="Body-Text-Smallspace"/>
            </w:pPr>
          </w:p>
          <w:p w:rsidR="008A236B" w:rsidRPr="00C36678" w:rsidRDefault="008A236B" w:rsidP="00106D22">
            <w:pPr>
              <w:pStyle w:val="Body-Table-Note"/>
            </w:pPr>
            <w:r w:rsidRPr="00C36678">
              <w:t>Note:</w:t>
            </w:r>
          </w:p>
          <w:p w:rsidR="008A236B" w:rsidRPr="00C36678" w:rsidRDefault="008A236B" w:rsidP="00106D22">
            <w:pPr>
              <w:pStyle w:val="Body-Table-Note"/>
            </w:pPr>
            <w:r w:rsidRPr="00C36678">
              <w:t>Consumption data is compiled from sources including ERM, Ergon reports and utilities data entered into OneSchool* by schools. The data provides an indication of the consumption trend in each of the utility categories which impact on this school’s environmental footprint.</w:t>
            </w:r>
          </w:p>
          <w:p w:rsidR="008A236B" w:rsidRPr="00C36678" w:rsidRDefault="008A236B" w:rsidP="00106D22">
            <w:pPr>
              <w:pStyle w:val="Body-Table-Note"/>
            </w:pPr>
            <w:r w:rsidRPr="00C36678">
              <w:t>*OneSchool is the department's comprehensive software suite that schools use to run safe, secure, sustainable and consistent reporting and administrative processes.</w:t>
            </w:r>
          </w:p>
        </w:tc>
      </w:tr>
      <w:tr w:rsidR="008A236B" w:rsidRPr="00C36678" w:rsidTr="000129D4">
        <w:trPr>
          <w:trHeight w:val="525"/>
        </w:trPr>
        <w:tc>
          <w:tcPr>
            <w:tcW w:w="816" w:type="pct"/>
            <w:shd w:val="clear" w:color="auto" w:fill="auto"/>
            <w:vAlign w:val="center"/>
          </w:tcPr>
          <w:p w:rsidR="008A236B" w:rsidRPr="00C36678" w:rsidRDefault="008A236B" w:rsidP="00162A9B">
            <w:pPr>
              <w:pStyle w:val="Body-Table-Text"/>
              <w:keepNext/>
              <w:rPr>
                <w:rFonts w:eastAsia="Meiryo"/>
              </w:rPr>
            </w:pPr>
            <w:r w:rsidRPr="00C36678">
              <w:t>Electricity (kWh)</w:t>
            </w:r>
          </w:p>
        </w:tc>
        <w:tc>
          <w:tcPr>
            <w:tcW w:w="586" w:type="pct"/>
            <w:vAlign w:val="center"/>
          </w:tcPr>
          <w:p w:rsidR="008A236B" w:rsidRPr="00B10FEE" w:rsidRDefault="008A236B" w:rsidP="00214F8D">
            <w:pPr>
              <w:pStyle w:val="Body-Table-TextCentred"/>
              <w:keepNext/>
            </w:pPr>
            <w:r w:rsidRPr="00B47D1A">
              <w:rPr>
                <w:noProof/>
                <w:lang w:val="en-US"/>
              </w:rPr>
              <w:t>35,023</w:t>
            </w:r>
          </w:p>
        </w:tc>
        <w:tc>
          <w:tcPr>
            <w:tcW w:w="660" w:type="pct"/>
            <w:vAlign w:val="center"/>
          </w:tcPr>
          <w:p w:rsidR="008A236B" w:rsidRPr="00B10FEE" w:rsidRDefault="008A236B" w:rsidP="00214F8D">
            <w:pPr>
              <w:pStyle w:val="Body-Table-TextCentred"/>
              <w:keepNext/>
            </w:pPr>
            <w:r w:rsidRPr="00B47D1A">
              <w:rPr>
                <w:noProof/>
                <w:lang w:val="en-US"/>
              </w:rPr>
              <w:t>182,470</w:t>
            </w:r>
          </w:p>
        </w:tc>
        <w:tc>
          <w:tcPr>
            <w:tcW w:w="660" w:type="pct"/>
            <w:tcBorders>
              <w:right w:val="single" w:sz="4" w:space="0" w:color="808080"/>
            </w:tcBorders>
            <w:vAlign w:val="center"/>
          </w:tcPr>
          <w:p w:rsidR="008A236B" w:rsidRPr="00B10FEE" w:rsidRDefault="008A236B" w:rsidP="00214F8D">
            <w:pPr>
              <w:pStyle w:val="Body-Table-TextCentred"/>
              <w:keepNext/>
            </w:pPr>
            <w:r w:rsidRPr="00B47D1A">
              <w:rPr>
                <w:noProof/>
                <w:lang w:val="en-US"/>
              </w:rPr>
              <w:t>166,170</w:t>
            </w:r>
          </w:p>
        </w:tc>
        <w:tc>
          <w:tcPr>
            <w:tcW w:w="2278" w:type="pct"/>
            <w:vMerge/>
            <w:tcBorders>
              <w:left w:val="single" w:sz="4" w:space="0" w:color="808080"/>
              <w:bottom w:val="nil"/>
              <w:right w:val="nil"/>
            </w:tcBorders>
            <w:shd w:val="clear" w:color="auto" w:fill="auto"/>
          </w:tcPr>
          <w:p w:rsidR="008A236B" w:rsidRPr="00C36678" w:rsidRDefault="008A236B" w:rsidP="00F2363E">
            <w:pPr>
              <w:pStyle w:val="Body-Table-TextCentred"/>
            </w:pPr>
          </w:p>
        </w:tc>
      </w:tr>
      <w:tr w:rsidR="008A236B" w:rsidRPr="00C36678" w:rsidTr="000129D4">
        <w:trPr>
          <w:trHeight w:val="525"/>
        </w:trPr>
        <w:tc>
          <w:tcPr>
            <w:tcW w:w="816" w:type="pct"/>
            <w:tcBorders>
              <w:bottom w:val="single" w:sz="4" w:space="0" w:color="808080"/>
            </w:tcBorders>
            <w:shd w:val="clear" w:color="auto" w:fill="auto"/>
            <w:vAlign w:val="center"/>
          </w:tcPr>
          <w:p w:rsidR="008A236B" w:rsidRPr="00C36678" w:rsidRDefault="008A236B" w:rsidP="00162A9B">
            <w:pPr>
              <w:pStyle w:val="Body-Table-Text"/>
              <w:keepNext/>
              <w:rPr>
                <w:rFonts w:eastAsia="Meiryo"/>
              </w:rPr>
            </w:pPr>
            <w:r w:rsidRPr="00C36678">
              <w:t>Water (kL)</w:t>
            </w:r>
          </w:p>
        </w:tc>
        <w:tc>
          <w:tcPr>
            <w:tcW w:w="586" w:type="pct"/>
            <w:tcBorders>
              <w:bottom w:val="single" w:sz="4" w:space="0" w:color="808080"/>
            </w:tcBorders>
            <w:vAlign w:val="center"/>
          </w:tcPr>
          <w:p w:rsidR="008A236B" w:rsidRPr="00B10FEE" w:rsidRDefault="008A236B" w:rsidP="00214F8D">
            <w:pPr>
              <w:pStyle w:val="Body-Table-TextCentred"/>
              <w:keepNext/>
            </w:pPr>
          </w:p>
        </w:tc>
        <w:tc>
          <w:tcPr>
            <w:tcW w:w="660" w:type="pct"/>
            <w:tcBorders>
              <w:bottom w:val="single" w:sz="4" w:space="0" w:color="808080"/>
            </w:tcBorders>
            <w:vAlign w:val="center"/>
          </w:tcPr>
          <w:p w:rsidR="008A236B" w:rsidRPr="00B10FEE" w:rsidRDefault="008A236B" w:rsidP="00214F8D">
            <w:pPr>
              <w:pStyle w:val="Body-Table-TextCentred"/>
              <w:keepNext/>
            </w:pPr>
            <w:r w:rsidRPr="00B47D1A">
              <w:rPr>
                <w:noProof/>
                <w:lang w:val="en-US"/>
              </w:rPr>
              <w:t>20</w:t>
            </w:r>
          </w:p>
        </w:tc>
        <w:tc>
          <w:tcPr>
            <w:tcW w:w="660" w:type="pct"/>
            <w:tcBorders>
              <w:bottom w:val="single" w:sz="4" w:space="0" w:color="808080"/>
              <w:right w:val="single" w:sz="4" w:space="0" w:color="808080"/>
            </w:tcBorders>
            <w:vAlign w:val="center"/>
          </w:tcPr>
          <w:p w:rsidR="008A236B" w:rsidRPr="00B10FEE" w:rsidRDefault="008A236B" w:rsidP="00214F8D">
            <w:pPr>
              <w:pStyle w:val="Body-Table-TextCentred"/>
              <w:keepNext/>
            </w:pPr>
            <w:r w:rsidRPr="00B47D1A">
              <w:rPr>
                <w:noProof/>
                <w:lang w:val="en-US"/>
              </w:rPr>
              <w:t>1,587</w:t>
            </w:r>
          </w:p>
        </w:tc>
        <w:tc>
          <w:tcPr>
            <w:tcW w:w="2278" w:type="pct"/>
            <w:vMerge/>
            <w:tcBorders>
              <w:left w:val="single" w:sz="4" w:space="0" w:color="808080"/>
              <w:bottom w:val="nil"/>
              <w:right w:val="nil"/>
            </w:tcBorders>
            <w:shd w:val="clear" w:color="auto" w:fill="auto"/>
          </w:tcPr>
          <w:p w:rsidR="008A236B" w:rsidRPr="00C36678" w:rsidRDefault="008A236B" w:rsidP="00F2363E">
            <w:pPr>
              <w:pStyle w:val="Body-Table-TextCentred"/>
            </w:pPr>
          </w:p>
        </w:tc>
      </w:tr>
      <w:tr w:rsidR="008A236B" w:rsidRPr="00C36678" w:rsidTr="000129D4">
        <w:trPr>
          <w:trHeight w:val="525"/>
        </w:trPr>
        <w:tc>
          <w:tcPr>
            <w:tcW w:w="816" w:type="pct"/>
            <w:tcBorders>
              <w:left w:val="nil"/>
              <w:bottom w:val="nil"/>
              <w:right w:val="nil"/>
            </w:tcBorders>
            <w:shd w:val="clear" w:color="auto" w:fill="auto"/>
            <w:vAlign w:val="center"/>
          </w:tcPr>
          <w:p w:rsidR="008A236B" w:rsidRPr="00C36678" w:rsidRDefault="008A236B" w:rsidP="00162A9B">
            <w:pPr>
              <w:pStyle w:val="Body-Table-Text"/>
              <w:keepNext/>
            </w:pPr>
          </w:p>
        </w:tc>
        <w:tc>
          <w:tcPr>
            <w:tcW w:w="586" w:type="pct"/>
            <w:tcBorders>
              <w:left w:val="nil"/>
              <w:bottom w:val="nil"/>
              <w:right w:val="nil"/>
            </w:tcBorders>
            <w:vAlign w:val="center"/>
          </w:tcPr>
          <w:p w:rsidR="008A236B" w:rsidRPr="00B10FEE" w:rsidRDefault="008A236B" w:rsidP="00162A9B">
            <w:pPr>
              <w:pStyle w:val="Body-Table-TextCentred"/>
              <w:keepNext/>
            </w:pPr>
          </w:p>
        </w:tc>
        <w:tc>
          <w:tcPr>
            <w:tcW w:w="660" w:type="pct"/>
            <w:tcBorders>
              <w:left w:val="nil"/>
              <w:bottom w:val="nil"/>
              <w:right w:val="nil"/>
            </w:tcBorders>
            <w:vAlign w:val="center"/>
          </w:tcPr>
          <w:p w:rsidR="008A236B" w:rsidRPr="00B10FEE" w:rsidRDefault="008A236B" w:rsidP="00162A9B">
            <w:pPr>
              <w:pStyle w:val="Body-Table-TextCentred"/>
              <w:keepNext/>
            </w:pPr>
          </w:p>
        </w:tc>
        <w:tc>
          <w:tcPr>
            <w:tcW w:w="660" w:type="pct"/>
            <w:tcBorders>
              <w:left w:val="nil"/>
              <w:bottom w:val="nil"/>
              <w:right w:val="nil"/>
            </w:tcBorders>
            <w:vAlign w:val="center"/>
          </w:tcPr>
          <w:p w:rsidR="008A236B" w:rsidRPr="00B10FEE" w:rsidRDefault="008A236B" w:rsidP="00162A9B">
            <w:pPr>
              <w:pStyle w:val="Body-Table-TextCentred"/>
              <w:keepNext/>
            </w:pPr>
          </w:p>
        </w:tc>
        <w:tc>
          <w:tcPr>
            <w:tcW w:w="2278" w:type="pct"/>
            <w:vMerge/>
            <w:tcBorders>
              <w:left w:val="nil"/>
              <w:bottom w:val="nil"/>
              <w:right w:val="nil"/>
            </w:tcBorders>
            <w:shd w:val="clear" w:color="auto" w:fill="auto"/>
          </w:tcPr>
          <w:p w:rsidR="008A236B" w:rsidRPr="00C36678" w:rsidRDefault="008A236B" w:rsidP="00F2363E">
            <w:pPr>
              <w:pStyle w:val="Body-Table-TextCentred"/>
            </w:pPr>
          </w:p>
        </w:tc>
      </w:tr>
    </w:tbl>
    <w:p w:rsidR="008A236B" w:rsidRPr="00C36678" w:rsidRDefault="008A236B" w:rsidP="00F2363E">
      <w:pPr>
        <w:pStyle w:val="Body-Text"/>
      </w:pPr>
    </w:p>
    <w:p w:rsidR="008A236B" w:rsidRPr="00C36678" w:rsidRDefault="008A236B" w:rsidP="00A954D3">
      <w:pPr>
        <w:pStyle w:val="Body-Text-Smallspace"/>
      </w:pPr>
    </w:p>
    <w:p w:rsidR="008A236B" w:rsidRPr="00C36678" w:rsidRDefault="008A236B" w:rsidP="00A607E8">
      <w:pPr>
        <w:pStyle w:val="Heading2-AR"/>
      </w:pPr>
      <w:r w:rsidRPr="00C36678">
        <w:t>School funding</w:t>
      </w:r>
    </w:p>
    <w:p w:rsidR="008A236B" w:rsidRPr="00C36678" w:rsidRDefault="008A236B" w:rsidP="00A954D3">
      <w:pPr>
        <w:pStyle w:val="Body-Text-Smallspace"/>
      </w:pPr>
    </w:p>
    <w:p w:rsidR="008A236B" w:rsidRPr="00C36678" w:rsidRDefault="008A236B" w:rsidP="00A607E8">
      <w:pPr>
        <w:pStyle w:val="Heading3-AR"/>
      </w:pPr>
      <w:r w:rsidRPr="00C36678">
        <w:t>School income broken down by funding source</w:t>
      </w:r>
    </w:p>
    <w:p w:rsidR="008A236B" w:rsidRPr="00C36678" w:rsidRDefault="008A236B" w:rsidP="00A70B32">
      <w:pPr>
        <w:pStyle w:val="Body-Text"/>
        <w:rPr>
          <w:szCs w:val="19"/>
          <w:lang w:eastAsia="en-US"/>
        </w:rPr>
      </w:pPr>
      <w:r w:rsidRPr="00C36678">
        <w:rPr>
          <w:szCs w:val="19"/>
          <w:lang w:eastAsia="en-US"/>
        </w:rPr>
        <w:t xml:space="preserve">School income, reported by financial year accounting cycle using standardized national methodologies and broken down by funding source is available via the </w:t>
      </w:r>
      <w:hyperlink r:id="rId16" w:history="1">
        <w:r w:rsidRPr="002A09AB">
          <w:rPr>
            <w:rStyle w:val="Hyperlink"/>
            <w:i/>
            <w:szCs w:val="19"/>
            <w:lang w:eastAsia="en-US"/>
          </w:rPr>
          <w:t>My School</w:t>
        </w:r>
      </w:hyperlink>
      <w:r w:rsidRPr="00C36678">
        <w:rPr>
          <w:szCs w:val="19"/>
          <w:lang w:eastAsia="en-US"/>
        </w:rPr>
        <w:t xml:space="preserve"> website at.</w:t>
      </w:r>
    </w:p>
    <w:p w:rsidR="008A236B" w:rsidRPr="00C36678" w:rsidRDefault="008A236B" w:rsidP="00A954D3">
      <w:pPr>
        <w:pStyle w:val="Body-Text-Smallspace"/>
      </w:pPr>
    </w:p>
    <w:p w:rsidR="008A236B" w:rsidRPr="00C36678" w:rsidRDefault="008A236B" w:rsidP="00B81905">
      <w:pPr>
        <w:pStyle w:val="Heading4-AR"/>
      </w:pPr>
      <w:r w:rsidRPr="00C36678">
        <w:t>How to access our income details</w:t>
      </w:r>
    </w:p>
    <w:p w:rsidR="008A236B" w:rsidRPr="00C36678" w:rsidRDefault="008A236B" w:rsidP="00F7219D">
      <w:pPr>
        <w:pStyle w:val="Body-Text-List-Number"/>
        <w:rPr>
          <w:rFonts w:cs="Arial"/>
          <w:lang w:val="en-AU"/>
        </w:rPr>
      </w:pPr>
      <w:r w:rsidRPr="00C36678">
        <w:rPr>
          <w:rFonts w:cs="Arial"/>
          <w:lang w:val="en-AU"/>
        </w:rPr>
        <w:t xml:space="preserve">Click on the </w:t>
      </w:r>
      <w:r w:rsidRPr="00C36678">
        <w:rPr>
          <w:rFonts w:cs="Arial"/>
          <w:i/>
          <w:lang w:val="en-AU"/>
        </w:rPr>
        <w:t>My School</w:t>
      </w:r>
      <w:r w:rsidRPr="00C36678">
        <w:rPr>
          <w:rFonts w:cs="Arial"/>
          <w:lang w:val="en-AU"/>
        </w:rPr>
        <w:t xml:space="preserve"> link </w:t>
      </w:r>
      <w:hyperlink r:id="rId17" w:history="1">
        <w:r w:rsidRPr="00C36678">
          <w:rPr>
            <w:rStyle w:val="Hyperlink"/>
            <w:rFonts w:cs="Arial"/>
            <w:szCs w:val="19"/>
            <w:lang w:val="en-AU"/>
          </w:rPr>
          <w:t>http://www.myschool.edu.au/</w:t>
        </w:r>
      </w:hyperlink>
      <w:r w:rsidRPr="00C36678">
        <w:rPr>
          <w:rFonts w:cs="Arial"/>
          <w:lang w:val="en-AU"/>
        </w:rPr>
        <w:t>.</w:t>
      </w:r>
    </w:p>
    <w:p w:rsidR="008A236B" w:rsidRDefault="008A236B" w:rsidP="00FE778D">
      <w:pPr>
        <w:pStyle w:val="Body-Text-List-Number"/>
        <w:rPr>
          <w:rFonts w:cs="Arial"/>
          <w:lang w:val="en-AU"/>
        </w:rPr>
      </w:pPr>
      <w:r w:rsidRPr="00C36678">
        <w:rPr>
          <w:rFonts w:cs="Arial"/>
          <w:lang w:val="en-AU"/>
        </w:rPr>
        <w:t>Enter the school name or suburb of the school you wish to search.</w:t>
      </w:r>
    </w:p>
    <w:p w:rsidR="008A236B" w:rsidRPr="00FE778D" w:rsidRDefault="00377001" w:rsidP="00233DDC">
      <w:pPr>
        <w:pStyle w:val="Body-Text"/>
        <w:ind w:firstLine="851"/>
      </w:pPr>
      <w:r w:rsidRPr="00C36678">
        <w:rPr>
          <w:noProof/>
          <w:lang w:eastAsia="zh-TW"/>
        </w:rPr>
        <w:drawing>
          <wp:inline distT="0" distB="0" distL="0" distR="0">
            <wp:extent cx="4933950" cy="10668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33950" cy="1066800"/>
                    </a:xfrm>
                    <a:prstGeom prst="rect">
                      <a:avLst/>
                    </a:prstGeom>
                    <a:noFill/>
                    <a:ln>
                      <a:noFill/>
                    </a:ln>
                  </pic:spPr>
                </pic:pic>
              </a:graphicData>
            </a:graphic>
          </wp:inline>
        </w:drawing>
      </w:r>
    </w:p>
    <w:p w:rsidR="008A236B" w:rsidRPr="00C36678" w:rsidRDefault="008A236B" w:rsidP="00F7219D">
      <w:pPr>
        <w:pStyle w:val="Body-Text-List-Number"/>
        <w:rPr>
          <w:rFonts w:cs="Arial"/>
          <w:lang w:val="en-AU"/>
        </w:rPr>
      </w:pPr>
      <w:r w:rsidRPr="00C36678">
        <w:rPr>
          <w:rFonts w:cs="Arial"/>
          <w:lang w:val="en-AU"/>
        </w:rPr>
        <w:t>Click on ‘View School Profile’ of the appropriate school to access the school’s profile.</w:t>
      </w:r>
    </w:p>
    <w:p w:rsidR="008A236B" w:rsidRPr="00C36678" w:rsidRDefault="008A236B" w:rsidP="00AD614C">
      <w:pPr>
        <w:pStyle w:val="Body-Text-Smallspace"/>
      </w:pPr>
    </w:p>
    <w:p w:rsidR="008A236B" w:rsidRPr="00C36678" w:rsidRDefault="00377001" w:rsidP="00225D57">
      <w:pPr>
        <w:pStyle w:val="Body-Text"/>
        <w:ind w:firstLine="851"/>
      </w:pPr>
      <w:r w:rsidRPr="00C36678">
        <w:rPr>
          <w:noProof/>
          <w:lang w:eastAsia="zh-TW"/>
        </w:rPr>
        <w:drawing>
          <wp:inline distT="0" distB="0" distL="0" distR="0">
            <wp:extent cx="1289050" cy="374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9050" cy="374650"/>
                    </a:xfrm>
                    <a:prstGeom prst="rect">
                      <a:avLst/>
                    </a:prstGeom>
                    <a:noFill/>
                    <a:ln>
                      <a:noFill/>
                    </a:ln>
                  </pic:spPr>
                </pic:pic>
              </a:graphicData>
            </a:graphic>
          </wp:inline>
        </w:drawing>
      </w:r>
    </w:p>
    <w:p w:rsidR="008A236B" w:rsidRPr="00C36678" w:rsidRDefault="008A236B" w:rsidP="00B81905">
      <w:pPr>
        <w:pStyle w:val="Body-Text-Smallspace"/>
      </w:pPr>
    </w:p>
    <w:p w:rsidR="008A236B" w:rsidRPr="00C36678" w:rsidRDefault="008A236B" w:rsidP="00225D57">
      <w:pPr>
        <w:pStyle w:val="Body-Text-List-Number"/>
        <w:rPr>
          <w:rFonts w:cs="Arial"/>
          <w:lang w:val="en-AU"/>
        </w:rPr>
      </w:pPr>
      <w:r w:rsidRPr="00C36678">
        <w:rPr>
          <w:rFonts w:cs="Arial"/>
          <w:lang w:val="en-AU"/>
        </w:rPr>
        <w:t>Click on ‘Finances’ and select the appropriate year to view the school financial information.</w:t>
      </w:r>
    </w:p>
    <w:p w:rsidR="008A236B" w:rsidRPr="00C36678" w:rsidRDefault="008A236B" w:rsidP="00AD614C">
      <w:pPr>
        <w:pStyle w:val="Body-Text-Smallspace"/>
      </w:pPr>
    </w:p>
    <w:p w:rsidR="008A236B" w:rsidRPr="00C36678" w:rsidRDefault="00377001" w:rsidP="00225D57">
      <w:pPr>
        <w:pStyle w:val="Body-Text"/>
        <w:ind w:firstLine="851"/>
      </w:pPr>
      <w:r w:rsidRPr="00C36678">
        <w:rPr>
          <w:noProof/>
          <w:lang w:eastAsia="zh-TW"/>
        </w:rPr>
        <w:drawing>
          <wp:inline distT="0" distB="0" distL="0" distR="0">
            <wp:extent cx="4927600" cy="285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27600" cy="285750"/>
                    </a:xfrm>
                    <a:prstGeom prst="rect">
                      <a:avLst/>
                    </a:prstGeom>
                    <a:noFill/>
                    <a:ln>
                      <a:noFill/>
                    </a:ln>
                  </pic:spPr>
                </pic:pic>
              </a:graphicData>
            </a:graphic>
          </wp:inline>
        </w:drawing>
      </w:r>
    </w:p>
    <w:p w:rsidR="008A236B" w:rsidRPr="00C36678" w:rsidRDefault="008A236B" w:rsidP="00B81905">
      <w:pPr>
        <w:pStyle w:val="Body-Text-Smallspace"/>
      </w:pPr>
    </w:p>
    <w:p w:rsidR="008A236B" w:rsidRPr="00C36678" w:rsidRDefault="008A236B" w:rsidP="00754AA3">
      <w:pPr>
        <w:pStyle w:val="Body-Text-Note"/>
      </w:pPr>
      <w:r w:rsidRPr="00C36678">
        <w:t>Note:</w:t>
      </w:r>
    </w:p>
    <w:p w:rsidR="008A236B" w:rsidRPr="00C36678" w:rsidRDefault="008A236B" w:rsidP="00754AA3">
      <w:pPr>
        <w:pStyle w:val="Body-Text-Note"/>
      </w:pPr>
      <w:r w:rsidRPr="00C36678">
        <w:t>If you are unable to access the internet, please contact the school for a hard copy of the school’s financial information.</w:t>
      </w:r>
    </w:p>
    <w:p w:rsidR="003F7E09" w:rsidRDefault="003F7E09" w:rsidP="00026640">
      <w:pPr>
        <w:pStyle w:val="Body-Text"/>
        <w:rPr>
          <w:lang w:eastAsia="en-US"/>
        </w:rPr>
      </w:pPr>
    </w:p>
    <w:tbl>
      <w:tblPr>
        <w:tblpPr w:leftFromText="180" w:rightFromText="180" w:vertAnchor="page" w:horzAnchor="margin" w:tblpY="3420"/>
        <w:tblW w:w="4897" w:type="pct"/>
        <w:shd w:val="clear" w:color="auto" w:fill="2B5CAA"/>
        <w:tblLayout w:type="fixed"/>
        <w:tblLook w:val="0000" w:firstRow="0" w:lastRow="0" w:firstColumn="0" w:lastColumn="0" w:noHBand="0" w:noVBand="0"/>
      </w:tblPr>
      <w:tblGrid>
        <w:gridCol w:w="9439"/>
      </w:tblGrid>
      <w:tr w:rsidR="00CB7552" w:rsidRPr="00C36678" w:rsidTr="00CB7552">
        <w:tc>
          <w:tcPr>
            <w:tcW w:w="5000" w:type="pct"/>
            <w:shd w:val="clear" w:color="auto" w:fill="003D69"/>
          </w:tcPr>
          <w:p w:rsidR="00CB7552" w:rsidRPr="00C36678" w:rsidRDefault="00CB7552" w:rsidP="00CB7552">
            <w:pPr>
              <w:pStyle w:val="Heading1-AR"/>
            </w:pPr>
            <w:r w:rsidRPr="00C36678">
              <w:br w:type="page"/>
            </w:r>
            <w:r w:rsidRPr="00C36678">
              <w:rPr>
                <w:rFonts w:eastAsia="SimSun"/>
                <w:color w:val="auto"/>
                <w:sz w:val="22"/>
                <w:szCs w:val="22"/>
              </w:rPr>
              <w:br w:type="page"/>
            </w:r>
            <w:r w:rsidRPr="00C36678">
              <w:t>Our staff profile</w:t>
            </w:r>
          </w:p>
        </w:tc>
      </w:tr>
      <w:tr w:rsidR="00CB7552" w:rsidRPr="00C36678" w:rsidTr="00CB7552">
        <w:tc>
          <w:tcPr>
            <w:tcW w:w="5000" w:type="pct"/>
            <w:shd w:val="clear" w:color="auto" w:fill="E1E4E7"/>
          </w:tcPr>
          <w:p w:rsidR="00CB7552" w:rsidRPr="00C36678" w:rsidRDefault="00CB7552" w:rsidP="00CB7552">
            <w:pPr>
              <w:pStyle w:val="Heading12-AR"/>
            </w:pPr>
          </w:p>
        </w:tc>
      </w:tr>
    </w:tbl>
    <w:p w:rsidR="00CB7552" w:rsidRDefault="00CB7552" w:rsidP="00026640">
      <w:pPr>
        <w:pStyle w:val="Body-Text"/>
        <w:rPr>
          <w:lang w:eastAsia="en-US"/>
        </w:rPr>
      </w:pPr>
    </w:p>
    <w:p w:rsidR="00A912F3" w:rsidRPr="00C36678" w:rsidRDefault="00A912F3" w:rsidP="00A954D3">
      <w:pPr>
        <w:pStyle w:val="Body-Text-Smallspace"/>
      </w:pPr>
    </w:p>
    <w:p w:rsidR="008A236B" w:rsidRPr="00C36678" w:rsidRDefault="008A236B" w:rsidP="00026640">
      <w:pPr>
        <w:pStyle w:val="Heading2-AR"/>
      </w:pPr>
      <w:r w:rsidRPr="00C36678">
        <w:t>Workforce composition</w:t>
      </w:r>
    </w:p>
    <w:p w:rsidR="008A236B" w:rsidRPr="00C36678" w:rsidRDefault="008A236B" w:rsidP="00A954D3">
      <w:pPr>
        <w:pStyle w:val="Body-Text-Smallspace"/>
      </w:pPr>
    </w:p>
    <w:p w:rsidR="008A236B" w:rsidRPr="00C36678" w:rsidRDefault="008A236B" w:rsidP="00537922">
      <w:pPr>
        <w:pStyle w:val="Heading3-AR"/>
      </w:pPr>
      <w:r w:rsidRPr="00C36678">
        <w:t>Staff composition, including Indigenous staff</w:t>
      </w:r>
    </w:p>
    <w:p w:rsidR="008A236B" w:rsidRPr="00C36678" w:rsidRDefault="008A236B" w:rsidP="00456FE9">
      <w:pPr>
        <w:pStyle w:val="Body-Text-Smallspace"/>
      </w:pPr>
    </w:p>
    <w:p w:rsidR="008A236B" w:rsidRPr="00C36678" w:rsidRDefault="008A236B" w:rsidP="00B81905">
      <w:pPr>
        <w:pStyle w:val="TableCaption-AR"/>
      </w:pPr>
      <w:r w:rsidRPr="00C36678">
        <w:t>Table 8: Workforce composition for this school</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11"/>
        <w:gridCol w:w="2411"/>
        <w:gridCol w:w="2411"/>
        <w:gridCol w:w="2412"/>
      </w:tblGrid>
      <w:tr w:rsidR="008A236B" w:rsidRPr="00C36678" w:rsidTr="00AD614C">
        <w:trPr>
          <w:trHeight w:val="340"/>
          <w:tblHeader/>
        </w:trPr>
        <w:tc>
          <w:tcPr>
            <w:tcW w:w="2411" w:type="dxa"/>
            <w:shd w:val="clear" w:color="auto" w:fill="C1ECFF"/>
            <w:vAlign w:val="center"/>
          </w:tcPr>
          <w:p w:rsidR="008A236B" w:rsidRPr="00C36678" w:rsidRDefault="008A236B" w:rsidP="00162A9B">
            <w:pPr>
              <w:pStyle w:val="Body-Table-Heading"/>
              <w:keepNext/>
            </w:pPr>
            <w:r w:rsidRPr="00C36678">
              <w:t>Description</w:t>
            </w:r>
          </w:p>
        </w:tc>
        <w:tc>
          <w:tcPr>
            <w:tcW w:w="2411" w:type="dxa"/>
            <w:shd w:val="clear" w:color="auto" w:fill="C1ECFF"/>
            <w:vAlign w:val="center"/>
          </w:tcPr>
          <w:p w:rsidR="008A236B" w:rsidRPr="00C36678" w:rsidRDefault="008A236B" w:rsidP="00162A9B">
            <w:pPr>
              <w:pStyle w:val="Body-Table-HeadingCentred"/>
              <w:keepNext/>
            </w:pPr>
            <w:r w:rsidRPr="00C36678">
              <w:t>Teaching staff*</w:t>
            </w:r>
          </w:p>
        </w:tc>
        <w:tc>
          <w:tcPr>
            <w:tcW w:w="2411" w:type="dxa"/>
            <w:shd w:val="clear" w:color="auto" w:fill="C1ECFF"/>
            <w:vAlign w:val="center"/>
          </w:tcPr>
          <w:p w:rsidR="008A236B" w:rsidRPr="00C36678" w:rsidRDefault="008A236B" w:rsidP="00162A9B">
            <w:pPr>
              <w:pStyle w:val="Body-Table-HeadingCentred"/>
              <w:keepNext/>
            </w:pPr>
            <w:r w:rsidRPr="00C36678">
              <w:t>Non-teaching staff</w:t>
            </w:r>
          </w:p>
        </w:tc>
        <w:tc>
          <w:tcPr>
            <w:tcW w:w="2412" w:type="dxa"/>
            <w:shd w:val="clear" w:color="auto" w:fill="C1ECFF"/>
            <w:vAlign w:val="center"/>
          </w:tcPr>
          <w:p w:rsidR="008A236B" w:rsidRPr="00C36678" w:rsidRDefault="008A236B" w:rsidP="00162A9B">
            <w:pPr>
              <w:pStyle w:val="Body-Table-HeadingCentred"/>
              <w:keepNext/>
            </w:pPr>
            <w:r w:rsidRPr="00C36678">
              <w:t>Indigenous** staff</w:t>
            </w:r>
          </w:p>
        </w:tc>
      </w:tr>
      <w:tr w:rsidR="008A236B" w:rsidRPr="00C36678" w:rsidTr="00AD614C">
        <w:trPr>
          <w:trHeight w:val="340"/>
        </w:trPr>
        <w:tc>
          <w:tcPr>
            <w:tcW w:w="2411" w:type="dxa"/>
            <w:shd w:val="clear" w:color="auto" w:fill="auto"/>
            <w:vAlign w:val="center"/>
          </w:tcPr>
          <w:p w:rsidR="008A236B" w:rsidRPr="00C36678" w:rsidRDefault="008A236B" w:rsidP="00162A9B">
            <w:pPr>
              <w:pStyle w:val="Body-Table-Text"/>
              <w:keepNext/>
              <w:rPr>
                <w:rFonts w:eastAsia="Meiryo"/>
              </w:rPr>
            </w:pPr>
            <w:r w:rsidRPr="00C36678">
              <w:rPr>
                <w:rFonts w:eastAsia="Meiryo"/>
              </w:rPr>
              <w:t>Headcounts</w:t>
            </w:r>
          </w:p>
        </w:tc>
        <w:tc>
          <w:tcPr>
            <w:tcW w:w="2411" w:type="dxa"/>
            <w:shd w:val="clear" w:color="auto" w:fill="auto"/>
            <w:vAlign w:val="center"/>
          </w:tcPr>
          <w:p w:rsidR="008A236B" w:rsidRPr="00C36678" w:rsidRDefault="008A236B" w:rsidP="00286407">
            <w:pPr>
              <w:pStyle w:val="Body-Table-TextCentred"/>
              <w:keepNext/>
            </w:pPr>
            <w:r w:rsidRPr="00B47D1A">
              <w:rPr>
                <w:noProof/>
              </w:rPr>
              <w:t>17</w:t>
            </w:r>
          </w:p>
        </w:tc>
        <w:tc>
          <w:tcPr>
            <w:tcW w:w="2411" w:type="dxa"/>
            <w:shd w:val="clear" w:color="auto" w:fill="auto"/>
            <w:vAlign w:val="center"/>
          </w:tcPr>
          <w:p w:rsidR="008A236B" w:rsidRPr="00C36678" w:rsidRDefault="008A236B" w:rsidP="00162A9B">
            <w:pPr>
              <w:pStyle w:val="Body-Table-TextCentred"/>
              <w:keepNext/>
            </w:pPr>
            <w:r w:rsidRPr="00B47D1A">
              <w:rPr>
                <w:noProof/>
              </w:rPr>
              <w:t>18</w:t>
            </w:r>
          </w:p>
        </w:tc>
        <w:tc>
          <w:tcPr>
            <w:tcW w:w="2412" w:type="dxa"/>
            <w:shd w:val="clear" w:color="auto" w:fill="auto"/>
            <w:vAlign w:val="center"/>
          </w:tcPr>
          <w:p w:rsidR="008A236B" w:rsidRPr="00C36678" w:rsidRDefault="008A236B" w:rsidP="00214F8D">
            <w:pPr>
              <w:pStyle w:val="Body-Table-TextCentred"/>
              <w:keepNext/>
            </w:pPr>
            <w:r w:rsidRPr="00B47D1A">
              <w:rPr>
                <w:noProof/>
              </w:rPr>
              <w:t>6</w:t>
            </w:r>
          </w:p>
        </w:tc>
      </w:tr>
      <w:tr w:rsidR="008A236B" w:rsidRPr="00C36678" w:rsidTr="00AD614C">
        <w:trPr>
          <w:trHeight w:val="340"/>
        </w:trPr>
        <w:tc>
          <w:tcPr>
            <w:tcW w:w="2411" w:type="dxa"/>
            <w:shd w:val="clear" w:color="auto" w:fill="auto"/>
            <w:vAlign w:val="center"/>
          </w:tcPr>
          <w:p w:rsidR="008A236B" w:rsidRPr="00C36678" w:rsidRDefault="008A236B" w:rsidP="00162A9B">
            <w:pPr>
              <w:pStyle w:val="Body-Table-Text"/>
              <w:keepNext/>
              <w:rPr>
                <w:rFonts w:eastAsia="Meiryo"/>
              </w:rPr>
            </w:pPr>
            <w:r w:rsidRPr="00C36678">
              <w:rPr>
                <w:rFonts w:eastAsia="Meiryo"/>
              </w:rPr>
              <w:t>Full-time equivalents</w:t>
            </w:r>
          </w:p>
        </w:tc>
        <w:tc>
          <w:tcPr>
            <w:tcW w:w="2411" w:type="dxa"/>
            <w:shd w:val="clear" w:color="auto" w:fill="auto"/>
            <w:vAlign w:val="center"/>
          </w:tcPr>
          <w:p w:rsidR="008A236B" w:rsidRPr="00C36678" w:rsidRDefault="008A236B" w:rsidP="00162A9B">
            <w:pPr>
              <w:pStyle w:val="Body-Table-TextCentred"/>
              <w:keepNext/>
            </w:pPr>
            <w:r w:rsidRPr="00B47D1A">
              <w:rPr>
                <w:noProof/>
              </w:rPr>
              <w:t>17</w:t>
            </w:r>
          </w:p>
        </w:tc>
        <w:tc>
          <w:tcPr>
            <w:tcW w:w="2411" w:type="dxa"/>
            <w:shd w:val="clear" w:color="auto" w:fill="auto"/>
            <w:vAlign w:val="center"/>
          </w:tcPr>
          <w:p w:rsidR="008A236B" w:rsidRPr="00C36678" w:rsidRDefault="008A236B" w:rsidP="00162A9B">
            <w:pPr>
              <w:pStyle w:val="Body-Table-TextCentred"/>
              <w:keepNext/>
            </w:pPr>
            <w:r w:rsidRPr="00B47D1A">
              <w:rPr>
                <w:noProof/>
              </w:rPr>
              <w:t>13</w:t>
            </w:r>
          </w:p>
        </w:tc>
        <w:tc>
          <w:tcPr>
            <w:tcW w:w="2412" w:type="dxa"/>
            <w:shd w:val="clear" w:color="auto" w:fill="auto"/>
            <w:vAlign w:val="center"/>
          </w:tcPr>
          <w:p w:rsidR="008A236B" w:rsidRPr="00C36678" w:rsidRDefault="008A236B" w:rsidP="00214F8D">
            <w:pPr>
              <w:pStyle w:val="Body-Table-TextCentred"/>
              <w:keepNext/>
            </w:pPr>
            <w:r w:rsidRPr="00B47D1A">
              <w:rPr>
                <w:noProof/>
              </w:rPr>
              <w:t>&lt;5</w:t>
            </w:r>
          </w:p>
        </w:tc>
      </w:tr>
      <w:tr w:rsidR="008A236B" w:rsidRPr="00C36678" w:rsidTr="00AD614C">
        <w:tblPrEx>
          <w:tblCellMar>
            <w:top w:w="28" w:type="dxa"/>
          </w:tblCellMar>
          <w:tblLook w:val="01E0" w:firstRow="1" w:lastRow="1" w:firstColumn="1" w:lastColumn="1" w:noHBand="0" w:noVBand="0"/>
        </w:tblPrEx>
        <w:trPr>
          <w:trHeight w:val="300"/>
        </w:trPr>
        <w:tc>
          <w:tcPr>
            <w:tcW w:w="9645" w:type="dxa"/>
            <w:gridSpan w:val="4"/>
            <w:tcBorders>
              <w:left w:val="nil"/>
              <w:bottom w:val="nil"/>
              <w:right w:val="nil"/>
            </w:tcBorders>
            <w:shd w:val="clear" w:color="auto" w:fill="auto"/>
            <w:vAlign w:val="center"/>
          </w:tcPr>
          <w:p w:rsidR="008A236B" w:rsidRPr="00C36678" w:rsidRDefault="008A236B" w:rsidP="00162A9B">
            <w:pPr>
              <w:pStyle w:val="Body-Text-Smallspace"/>
              <w:rPr>
                <w:rFonts w:eastAsia="Meiryo"/>
              </w:rPr>
            </w:pPr>
          </w:p>
          <w:p w:rsidR="008A236B" w:rsidRPr="00C36678" w:rsidRDefault="008A236B" w:rsidP="00162A9B">
            <w:pPr>
              <w:pStyle w:val="Body-Table-Note"/>
              <w:keepNext/>
            </w:pPr>
            <w:r w:rsidRPr="00C36678">
              <w:t>*Teaching staff includes School Leaders.</w:t>
            </w:r>
          </w:p>
          <w:p w:rsidR="008A236B" w:rsidRPr="00C36678" w:rsidRDefault="008A236B" w:rsidP="00162A9B">
            <w:pPr>
              <w:pStyle w:val="Body-Table-Note"/>
              <w:keepNext/>
              <w:rPr>
                <w:rFonts w:eastAsia="Meiryo"/>
                <w:u w:color="FF0000"/>
              </w:rPr>
            </w:pPr>
            <w:r w:rsidRPr="00C36678">
              <w:rPr>
                <w:rFonts w:eastAsia="Meiryo"/>
                <w:u w:color="FF0000"/>
              </w:rPr>
              <w:t>**</w:t>
            </w:r>
            <w:r w:rsidRPr="00C36678">
              <w:rPr>
                <w:rFonts w:eastAsia="Meiryo"/>
                <w:szCs w:val="17"/>
                <w:u w:color="FF0000"/>
              </w:rPr>
              <w:t xml:space="preserve"> </w:t>
            </w:r>
            <w:r w:rsidRPr="00C36678">
              <w:rPr>
                <w:i/>
                <w:u w:color="FF0000"/>
              </w:rPr>
              <w:t>Indigenous</w:t>
            </w:r>
            <w:r w:rsidRPr="00C36678">
              <w:rPr>
                <w:u w:color="FF0000"/>
              </w:rPr>
              <w:t xml:space="preserve"> refers to Aboriginal and Torres Strait Islander people of Australia.</w:t>
            </w:r>
          </w:p>
        </w:tc>
      </w:tr>
    </w:tbl>
    <w:p w:rsidR="008A236B" w:rsidRPr="00C36678" w:rsidRDefault="008A236B" w:rsidP="00A954D3">
      <w:pPr>
        <w:pStyle w:val="Body-Text-Smallspace"/>
      </w:pPr>
    </w:p>
    <w:p w:rsidR="008A236B" w:rsidRPr="00C36678" w:rsidRDefault="008A236B" w:rsidP="00BB159F">
      <w:pPr>
        <w:pStyle w:val="Heading3-AR"/>
        <w:rPr>
          <w:lang w:eastAsia="en-US"/>
        </w:rPr>
      </w:pPr>
      <w:r w:rsidRPr="00C36678">
        <w:rPr>
          <w:lang w:eastAsia="en-US"/>
        </w:rPr>
        <w:t>Qualification of all teachers</w:t>
      </w:r>
    </w:p>
    <w:p w:rsidR="008A236B" w:rsidRPr="00C36678" w:rsidRDefault="008A236B" w:rsidP="00456FE9">
      <w:pPr>
        <w:pStyle w:val="Body-Text-Smallspace"/>
      </w:pPr>
    </w:p>
    <w:p w:rsidR="008A236B" w:rsidRPr="00C36678" w:rsidRDefault="008A236B" w:rsidP="00EE2F4E">
      <w:pPr>
        <w:pStyle w:val="TableCaption-AR"/>
      </w:pPr>
      <w:r w:rsidRPr="00C36678">
        <w:t>Table 9: Teacher qualifications for classroom teachers and school leaders at this school</w:t>
      </w:r>
    </w:p>
    <w:tbl>
      <w:tblPr>
        <w:tblW w:w="965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835"/>
        <w:gridCol w:w="2552"/>
        <w:gridCol w:w="4272"/>
      </w:tblGrid>
      <w:tr w:rsidR="008A236B" w:rsidRPr="00C36678" w:rsidTr="00AD614C">
        <w:trPr>
          <w:trHeight w:val="340"/>
          <w:tblHeader/>
        </w:trPr>
        <w:tc>
          <w:tcPr>
            <w:tcW w:w="2835" w:type="dxa"/>
            <w:shd w:val="clear" w:color="auto" w:fill="C1ECFF"/>
            <w:vAlign w:val="center"/>
          </w:tcPr>
          <w:p w:rsidR="008A236B" w:rsidRPr="00C36678" w:rsidRDefault="008A236B" w:rsidP="00162A9B">
            <w:pPr>
              <w:pStyle w:val="Body-Table-Heading"/>
              <w:keepNext/>
            </w:pPr>
            <w:r w:rsidRPr="00C36678">
              <w:t>Highest level of qualification</w:t>
            </w:r>
          </w:p>
        </w:tc>
        <w:tc>
          <w:tcPr>
            <w:tcW w:w="2552" w:type="dxa"/>
            <w:shd w:val="clear" w:color="auto" w:fill="C1ECFF"/>
            <w:vAlign w:val="center"/>
          </w:tcPr>
          <w:p w:rsidR="008A236B" w:rsidRPr="00C36678" w:rsidRDefault="008A236B" w:rsidP="00162A9B">
            <w:pPr>
              <w:pStyle w:val="Body-Table-HeadingCentred"/>
              <w:keepNext/>
            </w:pPr>
            <w:r w:rsidRPr="00C36678">
              <w:t>Number of qualifications</w:t>
            </w:r>
          </w:p>
        </w:tc>
        <w:tc>
          <w:tcPr>
            <w:tcW w:w="4272" w:type="dxa"/>
            <w:vMerge w:val="restart"/>
            <w:tcBorders>
              <w:top w:val="nil"/>
              <w:bottom w:val="nil"/>
              <w:right w:val="nil"/>
            </w:tcBorders>
            <w:shd w:val="clear" w:color="auto" w:fill="auto"/>
          </w:tcPr>
          <w:p w:rsidR="008A236B" w:rsidRPr="00C36678" w:rsidRDefault="008A236B" w:rsidP="00162A9B">
            <w:pPr>
              <w:pStyle w:val="Body-Text-Smallspace"/>
            </w:pPr>
          </w:p>
          <w:p w:rsidR="008A236B" w:rsidRPr="00C36678" w:rsidRDefault="008A236B" w:rsidP="00162A9B">
            <w:pPr>
              <w:pStyle w:val="Body-Table-Note"/>
              <w:keepNext/>
            </w:pPr>
            <w:r w:rsidRPr="00C36678">
              <w:t>*Graduate Diploma etc. includes Graduate Diploma, Bachelor Honours Degree, and Graduate Certificate.</w:t>
            </w:r>
          </w:p>
        </w:tc>
      </w:tr>
      <w:tr w:rsidR="008A236B" w:rsidRPr="00C36678" w:rsidTr="00AD614C">
        <w:trPr>
          <w:trHeight w:val="340"/>
        </w:trPr>
        <w:tc>
          <w:tcPr>
            <w:tcW w:w="2835" w:type="dxa"/>
            <w:shd w:val="clear" w:color="auto" w:fill="auto"/>
            <w:vAlign w:val="center"/>
          </w:tcPr>
          <w:p w:rsidR="008A236B" w:rsidRPr="00C36678" w:rsidRDefault="008A236B" w:rsidP="00162A9B">
            <w:pPr>
              <w:pStyle w:val="Body-Table-Text"/>
              <w:keepNext/>
              <w:rPr>
                <w:rFonts w:eastAsia="Meiryo"/>
              </w:rPr>
            </w:pPr>
            <w:r w:rsidRPr="00C36678">
              <w:rPr>
                <w:rFonts w:eastAsia="Meiryo"/>
              </w:rPr>
              <w:t>Doctorate</w:t>
            </w:r>
          </w:p>
        </w:tc>
        <w:tc>
          <w:tcPr>
            <w:tcW w:w="2552" w:type="dxa"/>
            <w:shd w:val="clear" w:color="auto" w:fill="auto"/>
            <w:vAlign w:val="center"/>
          </w:tcPr>
          <w:p w:rsidR="008A236B" w:rsidRPr="00A912F3" w:rsidRDefault="00184DF4" w:rsidP="00162A9B">
            <w:pPr>
              <w:pStyle w:val="Body-Table-TextCentred"/>
              <w:keepNext/>
            </w:pPr>
            <w:r w:rsidRPr="00A912F3">
              <w:t>0</w:t>
            </w:r>
          </w:p>
        </w:tc>
        <w:tc>
          <w:tcPr>
            <w:tcW w:w="4272" w:type="dxa"/>
            <w:vMerge/>
            <w:tcBorders>
              <w:bottom w:val="nil"/>
              <w:right w:val="nil"/>
            </w:tcBorders>
            <w:shd w:val="clear" w:color="auto" w:fill="auto"/>
          </w:tcPr>
          <w:p w:rsidR="008A236B" w:rsidRPr="00C36678" w:rsidRDefault="008A236B" w:rsidP="00162A9B">
            <w:pPr>
              <w:pStyle w:val="Body-Table-Text"/>
              <w:keepNext/>
              <w:rPr>
                <w:rFonts w:eastAsia="Meiryo"/>
              </w:rPr>
            </w:pPr>
          </w:p>
        </w:tc>
      </w:tr>
      <w:tr w:rsidR="008A236B" w:rsidRPr="00C36678" w:rsidTr="00AD614C">
        <w:trPr>
          <w:trHeight w:val="340"/>
        </w:trPr>
        <w:tc>
          <w:tcPr>
            <w:tcW w:w="2835" w:type="dxa"/>
            <w:shd w:val="clear" w:color="auto" w:fill="auto"/>
            <w:vAlign w:val="center"/>
          </w:tcPr>
          <w:p w:rsidR="008A236B" w:rsidRPr="00C36678" w:rsidRDefault="008A236B" w:rsidP="00162A9B">
            <w:pPr>
              <w:pStyle w:val="Body-Table-Text"/>
              <w:keepNext/>
              <w:rPr>
                <w:rFonts w:eastAsia="Meiryo"/>
              </w:rPr>
            </w:pPr>
            <w:r w:rsidRPr="00C36678">
              <w:rPr>
                <w:rFonts w:eastAsia="Meiryo"/>
              </w:rPr>
              <w:t>Masters</w:t>
            </w:r>
          </w:p>
        </w:tc>
        <w:tc>
          <w:tcPr>
            <w:tcW w:w="2552" w:type="dxa"/>
            <w:shd w:val="clear" w:color="auto" w:fill="auto"/>
            <w:vAlign w:val="center"/>
          </w:tcPr>
          <w:p w:rsidR="008A236B" w:rsidRPr="00A912F3" w:rsidRDefault="00184DF4" w:rsidP="00162A9B">
            <w:pPr>
              <w:pStyle w:val="Body-Table-TextCentred"/>
              <w:keepNext/>
            </w:pPr>
            <w:r w:rsidRPr="00A912F3">
              <w:t>1</w:t>
            </w:r>
          </w:p>
        </w:tc>
        <w:tc>
          <w:tcPr>
            <w:tcW w:w="4272" w:type="dxa"/>
            <w:vMerge/>
            <w:tcBorders>
              <w:bottom w:val="nil"/>
              <w:right w:val="nil"/>
            </w:tcBorders>
            <w:shd w:val="clear" w:color="auto" w:fill="auto"/>
          </w:tcPr>
          <w:p w:rsidR="008A236B" w:rsidRPr="00C36678" w:rsidRDefault="008A236B" w:rsidP="00162A9B">
            <w:pPr>
              <w:pStyle w:val="Body-Table-Text"/>
              <w:keepNext/>
              <w:rPr>
                <w:rFonts w:eastAsia="Meiryo"/>
              </w:rPr>
            </w:pPr>
          </w:p>
        </w:tc>
      </w:tr>
      <w:tr w:rsidR="008A236B" w:rsidRPr="00C36678" w:rsidTr="00AD614C">
        <w:trPr>
          <w:trHeight w:val="340"/>
        </w:trPr>
        <w:tc>
          <w:tcPr>
            <w:tcW w:w="2835" w:type="dxa"/>
            <w:shd w:val="clear" w:color="auto" w:fill="auto"/>
            <w:vAlign w:val="center"/>
          </w:tcPr>
          <w:p w:rsidR="008A236B" w:rsidRPr="00C36678" w:rsidRDefault="008A236B" w:rsidP="00162A9B">
            <w:pPr>
              <w:pStyle w:val="Body-Table-Text"/>
              <w:keepNext/>
              <w:rPr>
                <w:rFonts w:eastAsia="Meiryo"/>
              </w:rPr>
            </w:pPr>
            <w:r w:rsidRPr="00C36678">
              <w:rPr>
                <w:rFonts w:eastAsia="Meiryo"/>
              </w:rPr>
              <w:t>Graduate Diploma etc.*</w:t>
            </w:r>
          </w:p>
        </w:tc>
        <w:tc>
          <w:tcPr>
            <w:tcW w:w="2552" w:type="dxa"/>
            <w:shd w:val="clear" w:color="auto" w:fill="auto"/>
            <w:vAlign w:val="center"/>
          </w:tcPr>
          <w:p w:rsidR="008A236B" w:rsidRPr="00A912F3" w:rsidRDefault="00184DF4" w:rsidP="00162A9B">
            <w:pPr>
              <w:pStyle w:val="Body-Table-TextCentred"/>
              <w:keepNext/>
            </w:pPr>
            <w:r w:rsidRPr="00A912F3">
              <w:t>5</w:t>
            </w:r>
          </w:p>
        </w:tc>
        <w:tc>
          <w:tcPr>
            <w:tcW w:w="4272" w:type="dxa"/>
            <w:vMerge/>
            <w:tcBorders>
              <w:bottom w:val="nil"/>
              <w:right w:val="nil"/>
            </w:tcBorders>
            <w:shd w:val="clear" w:color="auto" w:fill="auto"/>
          </w:tcPr>
          <w:p w:rsidR="008A236B" w:rsidRPr="00C36678" w:rsidRDefault="008A236B" w:rsidP="00162A9B">
            <w:pPr>
              <w:pStyle w:val="Body-Table-Text"/>
              <w:keepNext/>
              <w:rPr>
                <w:rFonts w:eastAsia="Meiryo"/>
              </w:rPr>
            </w:pPr>
          </w:p>
        </w:tc>
      </w:tr>
      <w:tr w:rsidR="008A236B" w:rsidRPr="00C36678" w:rsidTr="00AD614C">
        <w:trPr>
          <w:trHeight w:val="340"/>
        </w:trPr>
        <w:tc>
          <w:tcPr>
            <w:tcW w:w="2835" w:type="dxa"/>
            <w:shd w:val="clear" w:color="auto" w:fill="auto"/>
            <w:vAlign w:val="center"/>
          </w:tcPr>
          <w:p w:rsidR="008A236B" w:rsidRPr="00C36678" w:rsidRDefault="008A236B" w:rsidP="00162A9B">
            <w:pPr>
              <w:pStyle w:val="Body-Table-Text"/>
              <w:keepNext/>
              <w:rPr>
                <w:rFonts w:eastAsia="Meiryo"/>
              </w:rPr>
            </w:pPr>
            <w:r w:rsidRPr="00C36678">
              <w:rPr>
                <w:rFonts w:eastAsia="Meiryo"/>
              </w:rPr>
              <w:t>Bachelor degree</w:t>
            </w:r>
          </w:p>
        </w:tc>
        <w:tc>
          <w:tcPr>
            <w:tcW w:w="2552" w:type="dxa"/>
            <w:shd w:val="clear" w:color="auto" w:fill="auto"/>
            <w:vAlign w:val="center"/>
          </w:tcPr>
          <w:p w:rsidR="008A236B" w:rsidRPr="00A912F3" w:rsidRDefault="00184DF4" w:rsidP="00162A9B">
            <w:pPr>
              <w:pStyle w:val="Body-Table-TextCentred"/>
              <w:keepNext/>
            </w:pPr>
            <w:r w:rsidRPr="00A912F3">
              <w:t>9</w:t>
            </w:r>
          </w:p>
        </w:tc>
        <w:tc>
          <w:tcPr>
            <w:tcW w:w="4272" w:type="dxa"/>
            <w:vMerge/>
            <w:tcBorders>
              <w:bottom w:val="nil"/>
              <w:right w:val="nil"/>
            </w:tcBorders>
            <w:shd w:val="clear" w:color="auto" w:fill="auto"/>
          </w:tcPr>
          <w:p w:rsidR="008A236B" w:rsidRPr="00C36678" w:rsidRDefault="008A236B" w:rsidP="00162A9B">
            <w:pPr>
              <w:pStyle w:val="Body-Table-Text"/>
              <w:keepNext/>
              <w:rPr>
                <w:rFonts w:eastAsia="Meiryo"/>
              </w:rPr>
            </w:pPr>
          </w:p>
        </w:tc>
      </w:tr>
      <w:tr w:rsidR="008A236B" w:rsidRPr="00C36678" w:rsidTr="00AD614C">
        <w:trPr>
          <w:trHeight w:val="340"/>
        </w:trPr>
        <w:tc>
          <w:tcPr>
            <w:tcW w:w="2835" w:type="dxa"/>
            <w:shd w:val="clear" w:color="auto" w:fill="auto"/>
            <w:vAlign w:val="center"/>
          </w:tcPr>
          <w:p w:rsidR="008A236B" w:rsidRPr="00C36678" w:rsidRDefault="008A236B" w:rsidP="00162A9B">
            <w:pPr>
              <w:pStyle w:val="Body-Table-Text"/>
              <w:keepNext/>
              <w:rPr>
                <w:rFonts w:eastAsia="Meiryo"/>
              </w:rPr>
            </w:pPr>
            <w:r w:rsidRPr="00C36678">
              <w:rPr>
                <w:rFonts w:eastAsia="Meiryo"/>
              </w:rPr>
              <w:t>Diploma</w:t>
            </w:r>
          </w:p>
        </w:tc>
        <w:tc>
          <w:tcPr>
            <w:tcW w:w="2552" w:type="dxa"/>
            <w:shd w:val="clear" w:color="auto" w:fill="auto"/>
            <w:vAlign w:val="center"/>
          </w:tcPr>
          <w:p w:rsidR="008A236B" w:rsidRPr="00A912F3" w:rsidRDefault="00184DF4" w:rsidP="00162A9B">
            <w:pPr>
              <w:pStyle w:val="Body-Table-TextCentred"/>
              <w:keepNext/>
            </w:pPr>
            <w:r w:rsidRPr="00A912F3">
              <w:t>1</w:t>
            </w:r>
          </w:p>
        </w:tc>
        <w:tc>
          <w:tcPr>
            <w:tcW w:w="4272" w:type="dxa"/>
            <w:vMerge/>
            <w:tcBorders>
              <w:bottom w:val="nil"/>
              <w:right w:val="nil"/>
            </w:tcBorders>
            <w:shd w:val="clear" w:color="auto" w:fill="auto"/>
          </w:tcPr>
          <w:p w:rsidR="008A236B" w:rsidRPr="00C36678" w:rsidRDefault="008A236B" w:rsidP="00162A9B">
            <w:pPr>
              <w:pStyle w:val="Body-Table-Text"/>
              <w:keepNext/>
              <w:rPr>
                <w:rFonts w:eastAsia="Meiryo"/>
              </w:rPr>
            </w:pPr>
          </w:p>
        </w:tc>
      </w:tr>
      <w:tr w:rsidR="008A236B" w:rsidRPr="00C36678" w:rsidTr="00AD614C">
        <w:trPr>
          <w:trHeight w:val="340"/>
        </w:trPr>
        <w:tc>
          <w:tcPr>
            <w:tcW w:w="2835" w:type="dxa"/>
            <w:tcBorders>
              <w:bottom w:val="single" w:sz="4" w:space="0" w:color="808080"/>
            </w:tcBorders>
            <w:shd w:val="clear" w:color="auto" w:fill="auto"/>
            <w:vAlign w:val="center"/>
          </w:tcPr>
          <w:p w:rsidR="008A236B" w:rsidRPr="00C36678" w:rsidRDefault="008A236B" w:rsidP="00162A9B">
            <w:pPr>
              <w:pStyle w:val="Body-Table-Text"/>
              <w:keepNext/>
              <w:rPr>
                <w:rFonts w:eastAsia="Meiryo"/>
              </w:rPr>
            </w:pPr>
            <w:r w:rsidRPr="00C36678">
              <w:rPr>
                <w:rFonts w:eastAsia="Meiryo"/>
              </w:rPr>
              <w:t>Certificate</w:t>
            </w:r>
          </w:p>
        </w:tc>
        <w:tc>
          <w:tcPr>
            <w:tcW w:w="2552" w:type="dxa"/>
            <w:tcBorders>
              <w:bottom w:val="single" w:sz="4" w:space="0" w:color="808080"/>
            </w:tcBorders>
            <w:shd w:val="clear" w:color="auto" w:fill="auto"/>
            <w:vAlign w:val="center"/>
          </w:tcPr>
          <w:p w:rsidR="008A236B" w:rsidRPr="00A912F3" w:rsidRDefault="00184DF4" w:rsidP="00162A9B">
            <w:pPr>
              <w:pStyle w:val="Body-Table-TextCentred"/>
              <w:keepNext/>
            </w:pPr>
            <w:r w:rsidRPr="00A912F3">
              <w:t>1</w:t>
            </w:r>
          </w:p>
        </w:tc>
        <w:tc>
          <w:tcPr>
            <w:tcW w:w="4272" w:type="dxa"/>
            <w:vMerge/>
            <w:tcBorders>
              <w:bottom w:val="nil"/>
              <w:right w:val="nil"/>
            </w:tcBorders>
            <w:shd w:val="clear" w:color="auto" w:fill="auto"/>
          </w:tcPr>
          <w:p w:rsidR="008A236B" w:rsidRPr="00C36678" w:rsidRDefault="008A236B" w:rsidP="00162A9B">
            <w:pPr>
              <w:pStyle w:val="Body-Table-Text"/>
              <w:keepNext/>
              <w:rPr>
                <w:rFonts w:eastAsia="Meiryo"/>
              </w:rPr>
            </w:pPr>
          </w:p>
        </w:tc>
      </w:tr>
    </w:tbl>
    <w:p w:rsidR="008A236B" w:rsidRPr="00C36678" w:rsidRDefault="008A236B" w:rsidP="00A954D3">
      <w:pPr>
        <w:pStyle w:val="Body-Text"/>
      </w:pPr>
    </w:p>
    <w:p w:rsidR="008A236B" w:rsidRPr="00C36678" w:rsidRDefault="008A236B" w:rsidP="00A954D3">
      <w:pPr>
        <w:pStyle w:val="Body-Text-Smallspace"/>
      </w:pPr>
    </w:p>
    <w:p w:rsidR="008A236B" w:rsidRPr="00C36678" w:rsidRDefault="008A236B" w:rsidP="00582ECE">
      <w:pPr>
        <w:pStyle w:val="Heading2-AR"/>
      </w:pPr>
      <w:r w:rsidRPr="00C36678">
        <w:t>Professional development</w:t>
      </w:r>
    </w:p>
    <w:p w:rsidR="008A236B" w:rsidRPr="00C36678" w:rsidRDefault="008A236B" w:rsidP="00A954D3">
      <w:pPr>
        <w:pStyle w:val="Body-Text-Smallspace"/>
      </w:pPr>
    </w:p>
    <w:p w:rsidR="008A236B" w:rsidRPr="00C36678" w:rsidRDefault="008A236B" w:rsidP="00582ECE">
      <w:pPr>
        <w:pStyle w:val="Heading3-AR"/>
        <w:rPr>
          <w:lang w:eastAsia="en-US"/>
        </w:rPr>
      </w:pPr>
      <w:r w:rsidRPr="00C36678">
        <w:rPr>
          <w:lang w:eastAsia="en-US"/>
        </w:rPr>
        <w:t>Expenditure on and teacher participation in professional development</w:t>
      </w:r>
    </w:p>
    <w:p w:rsidR="008A236B" w:rsidRPr="000332C3" w:rsidRDefault="008A236B" w:rsidP="00CA4127">
      <w:pPr>
        <w:pStyle w:val="Body-Text"/>
        <w:rPr>
          <w:sz w:val="20"/>
          <w:lang w:eastAsia="en-US"/>
        </w:rPr>
      </w:pPr>
      <w:r w:rsidRPr="000332C3">
        <w:rPr>
          <w:sz w:val="20"/>
          <w:lang w:eastAsia="en-US"/>
        </w:rPr>
        <w:t>The total funds expended on teacher professional development in 2018 were $</w:t>
      </w:r>
      <w:r w:rsidR="000332C3" w:rsidRPr="000332C3">
        <w:rPr>
          <w:sz w:val="20"/>
          <w:lang w:eastAsia="en-US"/>
        </w:rPr>
        <w:t>24 922</w:t>
      </w:r>
    </w:p>
    <w:p w:rsidR="008A236B" w:rsidRPr="000332C3" w:rsidRDefault="008A236B" w:rsidP="00CA4127">
      <w:pPr>
        <w:pStyle w:val="Body-Text"/>
        <w:rPr>
          <w:sz w:val="20"/>
          <w:lang w:eastAsia="en-US"/>
        </w:rPr>
      </w:pPr>
      <w:r w:rsidRPr="000332C3">
        <w:rPr>
          <w:sz w:val="20"/>
          <w:lang w:eastAsia="en-US"/>
        </w:rPr>
        <w:t>The major professional development initiatives are as follows:</w:t>
      </w:r>
    </w:p>
    <w:p w:rsidR="008A236B" w:rsidRPr="000332C3" w:rsidRDefault="00184DF4" w:rsidP="00582ECE">
      <w:pPr>
        <w:pStyle w:val="Body-Text-List-Bullet"/>
        <w:rPr>
          <w:rFonts w:cs="Arial"/>
          <w:sz w:val="20"/>
          <w:szCs w:val="20"/>
        </w:rPr>
      </w:pPr>
      <w:r w:rsidRPr="000332C3">
        <w:rPr>
          <w:rFonts w:cs="Arial"/>
          <w:sz w:val="20"/>
          <w:szCs w:val="20"/>
        </w:rPr>
        <w:t>How to Teach Reading</w:t>
      </w:r>
    </w:p>
    <w:p w:rsidR="00184DF4" w:rsidRPr="000332C3" w:rsidRDefault="00184DF4" w:rsidP="00582ECE">
      <w:pPr>
        <w:pStyle w:val="Body-Text-List-Bullet"/>
        <w:rPr>
          <w:rFonts w:cs="Arial"/>
          <w:sz w:val="20"/>
          <w:szCs w:val="20"/>
        </w:rPr>
      </w:pPr>
      <w:r w:rsidRPr="000332C3">
        <w:rPr>
          <w:rFonts w:cs="Arial"/>
          <w:sz w:val="20"/>
          <w:szCs w:val="20"/>
        </w:rPr>
        <w:t>The Big 6</w:t>
      </w:r>
    </w:p>
    <w:p w:rsidR="00184DF4" w:rsidRPr="000332C3" w:rsidRDefault="00184DF4" w:rsidP="00582ECE">
      <w:pPr>
        <w:pStyle w:val="Body-Text-List-Bullet"/>
        <w:rPr>
          <w:rFonts w:cs="Arial"/>
          <w:sz w:val="20"/>
          <w:szCs w:val="20"/>
        </w:rPr>
      </w:pPr>
      <w:r w:rsidRPr="000332C3">
        <w:rPr>
          <w:rFonts w:cs="Arial"/>
          <w:sz w:val="20"/>
          <w:szCs w:val="20"/>
        </w:rPr>
        <w:t>Running Records</w:t>
      </w:r>
    </w:p>
    <w:p w:rsidR="00184DF4" w:rsidRPr="000332C3" w:rsidRDefault="00184DF4" w:rsidP="00582ECE">
      <w:pPr>
        <w:pStyle w:val="Body-Text-List-Bullet"/>
        <w:rPr>
          <w:rFonts w:cs="Arial"/>
          <w:sz w:val="20"/>
          <w:szCs w:val="20"/>
        </w:rPr>
      </w:pPr>
      <w:r w:rsidRPr="000332C3">
        <w:rPr>
          <w:rFonts w:cs="Arial"/>
          <w:sz w:val="20"/>
          <w:szCs w:val="20"/>
        </w:rPr>
        <w:t>Positive Behaviour for Learning</w:t>
      </w:r>
    </w:p>
    <w:p w:rsidR="00184DF4" w:rsidRPr="000332C3" w:rsidRDefault="00184DF4" w:rsidP="00582ECE">
      <w:pPr>
        <w:pStyle w:val="Body-Text-List-Bullet"/>
        <w:rPr>
          <w:rFonts w:cs="Arial"/>
          <w:sz w:val="20"/>
          <w:szCs w:val="20"/>
        </w:rPr>
      </w:pPr>
      <w:r w:rsidRPr="000332C3">
        <w:rPr>
          <w:rFonts w:cs="Arial"/>
          <w:sz w:val="20"/>
          <w:szCs w:val="20"/>
        </w:rPr>
        <w:t>Curriculum Implementation</w:t>
      </w:r>
    </w:p>
    <w:p w:rsidR="00184DF4" w:rsidRPr="000332C3" w:rsidRDefault="00184DF4" w:rsidP="00582ECE">
      <w:pPr>
        <w:pStyle w:val="Body-Text-List-Bullet"/>
        <w:rPr>
          <w:rFonts w:cs="Arial"/>
          <w:sz w:val="20"/>
          <w:szCs w:val="20"/>
        </w:rPr>
      </w:pPr>
      <w:r w:rsidRPr="000332C3">
        <w:rPr>
          <w:rFonts w:cs="Arial"/>
          <w:sz w:val="20"/>
          <w:szCs w:val="20"/>
        </w:rPr>
        <w:lastRenderedPageBreak/>
        <w:t>Coaching and Feedback</w:t>
      </w:r>
    </w:p>
    <w:p w:rsidR="00184DF4" w:rsidRPr="000332C3" w:rsidRDefault="00184DF4" w:rsidP="00582ECE">
      <w:pPr>
        <w:pStyle w:val="Body-Text-List-Bullet"/>
        <w:rPr>
          <w:rFonts w:cs="Arial"/>
          <w:sz w:val="20"/>
          <w:szCs w:val="20"/>
        </w:rPr>
      </w:pPr>
      <w:r w:rsidRPr="000332C3">
        <w:rPr>
          <w:rFonts w:cs="Arial"/>
          <w:sz w:val="20"/>
          <w:szCs w:val="20"/>
        </w:rPr>
        <w:t>OneSchool Training</w:t>
      </w:r>
    </w:p>
    <w:p w:rsidR="00184DF4" w:rsidRPr="000332C3" w:rsidRDefault="00184DF4" w:rsidP="00582ECE">
      <w:pPr>
        <w:pStyle w:val="Body-Text-List-Bullet"/>
        <w:rPr>
          <w:rFonts w:cs="Arial"/>
          <w:sz w:val="20"/>
          <w:szCs w:val="20"/>
        </w:rPr>
      </w:pPr>
      <w:r w:rsidRPr="000332C3">
        <w:rPr>
          <w:rFonts w:cs="Arial"/>
          <w:sz w:val="20"/>
          <w:szCs w:val="20"/>
        </w:rPr>
        <w:t>DoE Mandatory Training</w:t>
      </w:r>
    </w:p>
    <w:p w:rsidR="00184DF4" w:rsidRPr="000332C3" w:rsidRDefault="00184DF4" w:rsidP="00582ECE">
      <w:pPr>
        <w:pStyle w:val="Body-Text-List-Bullet"/>
        <w:rPr>
          <w:rFonts w:cs="Arial"/>
          <w:sz w:val="20"/>
          <w:szCs w:val="20"/>
        </w:rPr>
      </w:pPr>
      <w:r w:rsidRPr="000332C3">
        <w:rPr>
          <w:rFonts w:cs="Arial"/>
          <w:sz w:val="20"/>
          <w:szCs w:val="20"/>
        </w:rPr>
        <w:t>Classroom Profiling</w:t>
      </w:r>
    </w:p>
    <w:p w:rsidR="00184DF4" w:rsidRPr="000332C3" w:rsidRDefault="00184DF4" w:rsidP="00582ECE">
      <w:pPr>
        <w:pStyle w:val="Body-Text-List-Bullet"/>
        <w:rPr>
          <w:rFonts w:cs="Arial"/>
          <w:sz w:val="20"/>
          <w:szCs w:val="20"/>
        </w:rPr>
      </w:pPr>
      <w:r w:rsidRPr="000332C3">
        <w:rPr>
          <w:rFonts w:cs="Arial"/>
          <w:sz w:val="20"/>
          <w:szCs w:val="20"/>
        </w:rPr>
        <w:t>Beginning Teachers Induction/Mentoring</w:t>
      </w:r>
    </w:p>
    <w:p w:rsidR="00184DF4" w:rsidRPr="000332C3" w:rsidRDefault="00184DF4" w:rsidP="00582ECE">
      <w:pPr>
        <w:pStyle w:val="Body-Text-List-Bullet"/>
        <w:rPr>
          <w:rFonts w:cs="Arial"/>
          <w:sz w:val="20"/>
          <w:szCs w:val="20"/>
        </w:rPr>
      </w:pPr>
      <w:r w:rsidRPr="000332C3">
        <w:rPr>
          <w:rFonts w:cs="Arial"/>
          <w:sz w:val="20"/>
          <w:szCs w:val="20"/>
        </w:rPr>
        <w:t>Engoorie</w:t>
      </w:r>
    </w:p>
    <w:p w:rsidR="00184DF4" w:rsidRPr="000332C3" w:rsidRDefault="00184DF4" w:rsidP="00582ECE">
      <w:pPr>
        <w:pStyle w:val="Body-Text-List-Bullet"/>
        <w:rPr>
          <w:rFonts w:cs="Arial"/>
          <w:sz w:val="20"/>
          <w:szCs w:val="20"/>
        </w:rPr>
      </w:pPr>
      <w:r w:rsidRPr="000332C3">
        <w:rPr>
          <w:rFonts w:cs="Arial"/>
          <w:sz w:val="20"/>
          <w:szCs w:val="20"/>
        </w:rPr>
        <w:t>Age Appropriate Pedagogies</w:t>
      </w:r>
    </w:p>
    <w:p w:rsidR="00184DF4" w:rsidRPr="000332C3" w:rsidRDefault="00184DF4" w:rsidP="00582ECE">
      <w:pPr>
        <w:pStyle w:val="Body-Text-List-Bullet"/>
        <w:rPr>
          <w:rFonts w:cs="Arial"/>
          <w:sz w:val="20"/>
          <w:szCs w:val="20"/>
        </w:rPr>
      </w:pPr>
      <w:r w:rsidRPr="000332C3">
        <w:rPr>
          <w:rFonts w:cs="Arial"/>
          <w:sz w:val="20"/>
          <w:szCs w:val="20"/>
        </w:rPr>
        <w:t xml:space="preserve">TAE Training  </w:t>
      </w:r>
    </w:p>
    <w:p w:rsidR="00184DF4" w:rsidRPr="00184DF4" w:rsidRDefault="00184DF4" w:rsidP="00582ECE">
      <w:pPr>
        <w:pStyle w:val="Body-Text-List-Bullet"/>
        <w:rPr>
          <w:rFonts w:cs="Arial"/>
        </w:rPr>
      </w:pPr>
      <w:r>
        <w:rPr>
          <w:rFonts w:cs="Arial"/>
        </w:rPr>
        <w:t>QELi Deputy Principal Leaders Workshop</w:t>
      </w:r>
    </w:p>
    <w:p w:rsidR="008A236B" w:rsidRPr="000332C3" w:rsidRDefault="008A236B" w:rsidP="00184DF4">
      <w:pPr>
        <w:pStyle w:val="Body-Text-List-Bullet"/>
        <w:numPr>
          <w:ilvl w:val="0"/>
          <w:numId w:val="0"/>
        </w:numPr>
        <w:rPr>
          <w:rFonts w:cs="Arial"/>
          <w:sz w:val="20"/>
          <w:szCs w:val="20"/>
        </w:rPr>
      </w:pPr>
      <w:r w:rsidRPr="000332C3">
        <w:rPr>
          <w:sz w:val="20"/>
          <w:szCs w:val="20"/>
        </w:rPr>
        <w:t xml:space="preserve">The proportion of the teaching staff involved in professional development activities during 2018 was </w:t>
      </w:r>
      <w:r w:rsidR="00184DF4" w:rsidRPr="000332C3">
        <w:rPr>
          <w:sz w:val="20"/>
          <w:szCs w:val="20"/>
        </w:rPr>
        <w:t>100%</w:t>
      </w:r>
    </w:p>
    <w:p w:rsidR="008A236B" w:rsidRPr="00C36678" w:rsidRDefault="008A236B" w:rsidP="00A954D3">
      <w:pPr>
        <w:pStyle w:val="Body-Text-Smallspace"/>
      </w:pPr>
    </w:p>
    <w:p w:rsidR="008A236B" w:rsidRPr="00C36678" w:rsidRDefault="008A236B" w:rsidP="001F0A6C">
      <w:pPr>
        <w:pStyle w:val="Heading2-AR"/>
      </w:pPr>
      <w:r w:rsidRPr="00C36678">
        <w:t>Staff attendance and retention</w:t>
      </w:r>
    </w:p>
    <w:p w:rsidR="008A236B" w:rsidRPr="00C36678" w:rsidRDefault="008A236B" w:rsidP="00A954D3">
      <w:pPr>
        <w:pStyle w:val="Body-Text-Smallspace"/>
      </w:pPr>
    </w:p>
    <w:p w:rsidR="008A236B" w:rsidRPr="00C36678" w:rsidRDefault="008A236B" w:rsidP="001F0A6C">
      <w:pPr>
        <w:pStyle w:val="Heading3-AR"/>
      </w:pPr>
      <w:r w:rsidRPr="00C36678">
        <w:t>Staff attendance</w:t>
      </w:r>
    </w:p>
    <w:p w:rsidR="008A236B" w:rsidRPr="00C36678" w:rsidRDefault="008A236B" w:rsidP="00086DE0">
      <w:pPr>
        <w:pStyle w:val="Body-Text-Smallspace"/>
      </w:pPr>
    </w:p>
    <w:p w:rsidR="008A236B" w:rsidRPr="00C36678" w:rsidRDefault="008A236B" w:rsidP="00EE2F4E">
      <w:pPr>
        <w:pStyle w:val="TableCaption-AR"/>
      </w:pPr>
      <w:r w:rsidRPr="00C36678">
        <w:t>Table 10: Average staff attendance for this school as percentages</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523"/>
        <w:gridCol w:w="1040"/>
        <w:gridCol w:w="1041"/>
        <w:gridCol w:w="1041"/>
      </w:tblGrid>
      <w:tr w:rsidR="008A236B" w:rsidRPr="00C36678" w:rsidTr="00AD614C">
        <w:trPr>
          <w:trHeight w:val="340"/>
          <w:tblHeader/>
        </w:trPr>
        <w:tc>
          <w:tcPr>
            <w:tcW w:w="6523" w:type="dxa"/>
            <w:shd w:val="clear" w:color="auto" w:fill="C1ECFF"/>
            <w:vAlign w:val="center"/>
          </w:tcPr>
          <w:p w:rsidR="008A236B" w:rsidRPr="00C36678" w:rsidRDefault="008A236B" w:rsidP="00162A9B">
            <w:pPr>
              <w:pStyle w:val="Body-Table-Heading"/>
              <w:keepNext/>
              <w:rPr>
                <w:u w:color="FF0000"/>
                <w:lang w:eastAsia="en-US"/>
              </w:rPr>
            </w:pPr>
            <w:r w:rsidRPr="00C36678">
              <w:rPr>
                <w:u w:color="FF0000"/>
                <w:lang w:eastAsia="en-US"/>
              </w:rPr>
              <w:t>Description</w:t>
            </w:r>
          </w:p>
        </w:tc>
        <w:tc>
          <w:tcPr>
            <w:tcW w:w="1040" w:type="dxa"/>
            <w:shd w:val="clear" w:color="auto" w:fill="C1ECFF"/>
            <w:vAlign w:val="center"/>
          </w:tcPr>
          <w:p w:rsidR="008A236B" w:rsidRPr="00C36678" w:rsidRDefault="008A236B" w:rsidP="00162A9B">
            <w:pPr>
              <w:pStyle w:val="Body-Table-HeadingCentred"/>
              <w:keepNext/>
              <w:rPr>
                <w:u w:color="FF0000"/>
                <w:lang w:eastAsia="en-US"/>
              </w:rPr>
            </w:pPr>
            <w:r w:rsidRPr="00C36678">
              <w:rPr>
                <w:u w:color="FF0000"/>
                <w:lang w:eastAsia="en-US"/>
              </w:rPr>
              <w:t>2016</w:t>
            </w:r>
          </w:p>
        </w:tc>
        <w:tc>
          <w:tcPr>
            <w:tcW w:w="1041" w:type="dxa"/>
            <w:shd w:val="clear" w:color="auto" w:fill="C1ECFF"/>
            <w:vAlign w:val="center"/>
          </w:tcPr>
          <w:p w:rsidR="008A236B" w:rsidRPr="00C36678" w:rsidRDefault="008A236B" w:rsidP="00162A9B">
            <w:pPr>
              <w:pStyle w:val="Body-Table-HeadingCentred"/>
              <w:keepNext/>
              <w:rPr>
                <w:u w:color="FF0000"/>
                <w:lang w:eastAsia="en-US"/>
              </w:rPr>
            </w:pPr>
            <w:r w:rsidRPr="00C36678">
              <w:rPr>
                <w:u w:color="FF0000"/>
                <w:lang w:eastAsia="en-US"/>
              </w:rPr>
              <w:t>2017</w:t>
            </w:r>
          </w:p>
        </w:tc>
        <w:tc>
          <w:tcPr>
            <w:tcW w:w="1041" w:type="dxa"/>
            <w:shd w:val="clear" w:color="auto" w:fill="C1ECFF"/>
            <w:vAlign w:val="center"/>
          </w:tcPr>
          <w:p w:rsidR="008A236B" w:rsidRPr="00C36678" w:rsidRDefault="008A236B" w:rsidP="00162A9B">
            <w:pPr>
              <w:pStyle w:val="Body-Table-HeadingCentred"/>
              <w:keepNext/>
              <w:rPr>
                <w:u w:color="FF0000"/>
                <w:lang w:eastAsia="en-US"/>
              </w:rPr>
            </w:pPr>
            <w:r w:rsidRPr="00C36678">
              <w:rPr>
                <w:u w:color="FF0000"/>
                <w:lang w:eastAsia="en-US"/>
              </w:rPr>
              <w:t>2018</w:t>
            </w:r>
          </w:p>
        </w:tc>
      </w:tr>
      <w:tr w:rsidR="008A236B" w:rsidRPr="00C36678" w:rsidTr="00AD614C">
        <w:trPr>
          <w:trHeight w:val="340"/>
        </w:trPr>
        <w:tc>
          <w:tcPr>
            <w:tcW w:w="6523" w:type="dxa"/>
            <w:shd w:val="clear" w:color="auto" w:fill="auto"/>
            <w:vAlign w:val="center"/>
          </w:tcPr>
          <w:p w:rsidR="008A236B" w:rsidRPr="00C36678" w:rsidRDefault="008A236B" w:rsidP="00162A9B">
            <w:pPr>
              <w:pStyle w:val="Body-Table-Text"/>
              <w:keepNext/>
              <w:rPr>
                <w:rFonts w:eastAsia="Meiryo"/>
              </w:rPr>
            </w:pPr>
            <w:r w:rsidRPr="00C36678">
              <w:rPr>
                <w:rFonts w:eastAsia="Meiryo"/>
              </w:rPr>
              <w:t>Staff attendance for permanent and temporary staff and school leaders.</w:t>
            </w:r>
          </w:p>
        </w:tc>
        <w:tc>
          <w:tcPr>
            <w:tcW w:w="1040" w:type="dxa"/>
            <w:shd w:val="clear" w:color="auto" w:fill="auto"/>
            <w:vAlign w:val="center"/>
          </w:tcPr>
          <w:p w:rsidR="008A236B" w:rsidRPr="00C36678" w:rsidRDefault="008A236B" w:rsidP="00162A9B">
            <w:pPr>
              <w:pStyle w:val="Body-Table-TextCentred"/>
              <w:keepNext/>
            </w:pPr>
            <w:r w:rsidRPr="00B47D1A">
              <w:rPr>
                <w:noProof/>
              </w:rPr>
              <w:t>96%</w:t>
            </w:r>
          </w:p>
        </w:tc>
        <w:tc>
          <w:tcPr>
            <w:tcW w:w="1041" w:type="dxa"/>
            <w:shd w:val="clear" w:color="auto" w:fill="auto"/>
            <w:vAlign w:val="center"/>
          </w:tcPr>
          <w:p w:rsidR="008A236B" w:rsidRPr="00C36678" w:rsidRDefault="008A236B" w:rsidP="00162A9B">
            <w:pPr>
              <w:pStyle w:val="Body-Table-TextCentred"/>
              <w:keepNext/>
            </w:pPr>
            <w:r w:rsidRPr="00B47D1A">
              <w:rPr>
                <w:noProof/>
              </w:rPr>
              <w:t>97%</w:t>
            </w:r>
          </w:p>
        </w:tc>
        <w:tc>
          <w:tcPr>
            <w:tcW w:w="1041" w:type="dxa"/>
            <w:shd w:val="clear" w:color="auto" w:fill="auto"/>
            <w:vAlign w:val="center"/>
          </w:tcPr>
          <w:p w:rsidR="008A236B" w:rsidRPr="00C36678" w:rsidRDefault="008A236B" w:rsidP="00214F8D">
            <w:pPr>
              <w:pStyle w:val="Body-Table-TextCentred"/>
              <w:keepNext/>
            </w:pPr>
            <w:r w:rsidRPr="00B47D1A">
              <w:rPr>
                <w:noProof/>
              </w:rPr>
              <w:t>98%</w:t>
            </w:r>
          </w:p>
        </w:tc>
      </w:tr>
    </w:tbl>
    <w:p w:rsidR="008A236B" w:rsidRPr="00C36678" w:rsidRDefault="008A236B" w:rsidP="00CA4127">
      <w:pPr>
        <w:pStyle w:val="Body-Text"/>
      </w:pPr>
    </w:p>
    <w:p w:rsidR="008A236B" w:rsidRPr="00C36678" w:rsidRDefault="008A236B" w:rsidP="00A954D3">
      <w:pPr>
        <w:pStyle w:val="Body-Text-Smallspace"/>
      </w:pPr>
    </w:p>
    <w:p w:rsidR="008A236B" w:rsidRPr="00C36678" w:rsidRDefault="008A236B" w:rsidP="001F0A6C">
      <w:pPr>
        <w:pStyle w:val="Heading3-AR"/>
      </w:pPr>
      <w:r w:rsidRPr="00C36678">
        <w:t>Proportion of staff retained from the previous school year</w:t>
      </w:r>
    </w:p>
    <w:p w:rsidR="008A236B" w:rsidRPr="00C36678" w:rsidRDefault="008A236B" w:rsidP="00CA4127">
      <w:pPr>
        <w:pStyle w:val="Body-Text"/>
        <w:rPr>
          <w:shd w:val="clear" w:color="auto" w:fill="D9D9D9"/>
        </w:rPr>
      </w:pPr>
      <w:r w:rsidRPr="00C36678">
        <w:t xml:space="preserve">From the end of the previous school year, </w:t>
      </w:r>
      <w:r>
        <w:rPr>
          <w:noProof/>
        </w:rPr>
        <w:t>83%</w:t>
      </w:r>
      <w:r w:rsidRPr="00C36678">
        <w:t xml:space="preserve"> of staff were retained by the school for the entire 2018.</w:t>
      </w:r>
    </w:p>
    <w:p w:rsidR="008A236B" w:rsidRPr="00C36678" w:rsidRDefault="008A236B" w:rsidP="00CA4127">
      <w:pPr>
        <w:pStyle w:val="Body-Text"/>
        <w:rPr>
          <w:shd w:val="clear" w:color="auto" w:fill="D9D9D9"/>
        </w:rPr>
      </w:pPr>
    </w:p>
    <w:tbl>
      <w:tblPr>
        <w:tblW w:w="4897" w:type="pct"/>
        <w:tblInd w:w="108" w:type="dxa"/>
        <w:shd w:val="clear" w:color="auto" w:fill="2B5CAA"/>
        <w:tblLayout w:type="fixed"/>
        <w:tblLook w:val="0000" w:firstRow="0" w:lastRow="0" w:firstColumn="0" w:lastColumn="0" w:noHBand="0" w:noVBand="0"/>
      </w:tblPr>
      <w:tblGrid>
        <w:gridCol w:w="9439"/>
      </w:tblGrid>
      <w:tr w:rsidR="008A236B" w:rsidRPr="00C36678" w:rsidTr="00AD614C">
        <w:tc>
          <w:tcPr>
            <w:tcW w:w="5000" w:type="pct"/>
            <w:shd w:val="clear" w:color="auto" w:fill="003D69"/>
          </w:tcPr>
          <w:p w:rsidR="008A236B" w:rsidRPr="00C36678" w:rsidRDefault="008A236B" w:rsidP="00907B51">
            <w:pPr>
              <w:pStyle w:val="Heading1-AR"/>
            </w:pPr>
            <w:r w:rsidRPr="00C36678">
              <w:t>Performance of our students</w:t>
            </w:r>
          </w:p>
        </w:tc>
      </w:tr>
      <w:tr w:rsidR="008A236B" w:rsidRPr="00C36678" w:rsidTr="00AD614C">
        <w:trPr>
          <w:trHeight w:val="371"/>
        </w:trPr>
        <w:tc>
          <w:tcPr>
            <w:tcW w:w="5000" w:type="pct"/>
            <w:shd w:val="clear" w:color="auto" w:fill="DDDDDD"/>
          </w:tcPr>
          <w:p w:rsidR="008A236B" w:rsidRPr="00C36678" w:rsidRDefault="008A236B" w:rsidP="0063618A">
            <w:pPr>
              <w:pStyle w:val="Heading12-AR"/>
            </w:pPr>
          </w:p>
        </w:tc>
      </w:tr>
    </w:tbl>
    <w:p w:rsidR="008A236B" w:rsidRPr="00C36678" w:rsidRDefault="008A236B" w:rsidP="008551AF">
      <w:pPr>
        <w:pStyle w:val="Body-Text"/>
        <w:rPr>
          <w:lang w:eastAsia="en-US"/>
        </w:rPr>
      </w:pPr>
    </w:p>
    <w:p w:rsidR="008A236B" w:rsidRPr="00C36678" w:rsidRDefault="008A236B" w:rsidP="00A954D3">
      <w:pPr>
        <w:pStyle w:val="Body-Text-Smallspace"/>
      </w:pPr>
    </w:p>
    <w:p w:rsidR="008A236B" w:rsidRPr="00C36678" w:rsidRDefault="008A236B" w:rsidP="0087196C">
      <w:pPr>
        <w:pStyle w:val="Heading2-AR"/>
      </w:pPr>
      <w:r w:rsidRPr="00C36678">
        <w:t>Key student outcomes</w:t>
      </w:r>
    </w:p>
    <w:p w:rsidR="008A236B" w:rsidRPr="00C36678" w:rsidRDefault="008A236B" w:rsidP="00A954D3">
      <w:pPr>
        <w:pStyle w:val="Body-Text-Smallspace"/>
      </w:pPr>
    </w:p>
    <w:p w:rsidR="008A236B" w:rsidRPr="00C36678" w:rsidRDefault="008A236B" w:rsidP="0087196C">
      <w:pPr>
        <w:pStyle w:val="Heading3-AR"/>
      </w:pPr>
      <w:r w:rsidRPr="00C36678">
        <w:t>Student attendance</w:t>
      </w:r>
    </w:p>
    <w:p w:rsidR="008A236B" w:rsidRPr="00C36678" w:rsidRDefault="008A236B" w:rsidP="00B545B7">
      <w:pPr>
        <w:pStyle w:val="Body-Text"/>
      </w:pPr>
      <w:r w:rsidRPr="00C36678">
        <w:t>The overall student attendance rate in 2018 for all Queensland state</w:t>
      </w:r>
      <w:r>
        <w:t xml:space="preserve"> </w:t>
      </w:r>
      <w:r>
        <w:rPr>
          <w:noProof/>
        </w:rPr>
        <w:t>P-10/P-12</w:t>
      </w:r>
      <w:r w:rsidRPr="00C36678">
        <w:t xml:space="preserve"> schools was </w:t>
      </w:r>
      <w:r>
        <w:rPr>
          <w:noProof/>
        </w:rPr>
        <w:t>89%</w:t>
      </w:r>
      <w:r w:rsidRPr="00C36678">
        <w:t>.</w:t>
      </w:r>
    </w:p>
    <w:p w:rsidR="008A236B" w:rsidRPr="00C36678" w:rsidRDefault="008A236B" w:rsidP="00B545B7">
      <w:pPr>
        <w:pStyle w:val="Body-Text"/>
      </w:pPr>
      <w:r w:rsidRPr="00C36678">
        <w:t>Tables 11–12 show attendance rates at this school as percentages.</w:t>
      </w:r>
    </w:p>
    <w:p w:rsidR="008A236B" w:rsidRPr="00C36678" w:rsidRDefault="008A236B" w:rsidP="00086DE0">
      <w:pPr>
        <w:pStyle w:val="Body-Text-Smallspace"/>
      </w:pPr>
    </w:p>
    <w:p w:rsidR="008A236B" w:rsidRPr="00C36678" w:rsidRDefault="008A236B" w:rsidP="00EE2F4E">
      <w:pPr>
        <w:pStyle w:val="TableCaption-AR"/>
      </w:pPr>
      <w:r w:rsidRPr="00C36678">
        <w:t>Table 11: Overall student attendance at this school</w:t>
      </w:r>
    </w:p>
    <w:tbl>
      <w:tblPr>
        <w:tblW w:w="4901"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tblCellMar>
        <w:tblLook w:val="01E0" w:firstRow="1" w:lastRow="1" w:firstColumn="1" w:lastColumn="1" w:noHBand="0" w:noVBand="0"/>
      </w:tblPr>
      <w:tblGrid>
        <w:gridCol w:w="6374"/>
        <w:gridCol w:w="1021"/>
        <w:gridCol w:w="1021"/>
        <w:gridCol w:w="1021"/>
      </w:tblGrid>
      <w:tr w:rsidR="008A236B" w:rsidRPr="00C36678" w:rsidTr="00AD614C">
        <w:trPr>
          <w:trHeight w:val="340"/>
        </w:trPr>
        <w:tc>
          <w:tcPr>
            <w:tcW w:w="3377" w:type="pct"/>
            <w:shd w:val="clear" w:color="auto" w:fill="C1ECFF"/>
            <w:vAlign w:val="center"/>
          </w:tcPr>
          <w:p w:rsidR="008A236B" w:rsidRPr="00C36678" w:rsidRDefault="008A236B" w:rsidP="00162A9B">
            <w:pPr>
              <w:pStyle w:val="Body-Table-Heading"/>
              <w:keepNext/>
              <w:rPr>
                <w:u w:color="FF0000"/>
                <w:lang w:eastAsia="en-US"/>
              </w:rPr>
            </w:pPr>
            <w:r w:rsidRPr="00C36678">
              <w:rPr>
                <w:u w:color="FF0000"/>
                <w:lang w:eastAsia="en-US"/>
              </w:rPr>
              <w:t>Description</w:t>
            </w:r>
          </w:p>
        </w:tc>
        <w:tc>
          <w:tcPr>
            <w:tcW w:w="541" w:type="pct"/>
            <w:shd w:val="clear" w:color="auto" w:fill="C1ECFF"/>
            <w:vAlign w:val="center"/>
          </w:tcPr>
          <w:p w:rsidR="008A236B" w:rsidRPr="00C36678" w:rsidRDefault="008A236B" w:rsidP="00162A9B">
            <w:pPr>
              <w:pStyle w:val="Body-Table-HeadingCentred"/>
              <w:keepNext/>
              <w:rPr>
                <w:u w:color="FF0000"/>
                <w:lang w:eastAsia="en-US"/>
              </w:rPr>
            </w:pPr>
            <w:r w:rsidRPr="00C36678">
              <w:rPr>
                <w:u w:color="FF0000"/>
                <w:lang w:eastAsia="en-US"/>
              </w:rPr>
              <w:t>2016</w:t>
            </w:r>
          </w:p>
        </w:tc>
        <w:tc>
          <w:tcPr>
            <w:tcW w:w="541" w:type="pct"/>
            <w:shd w:val="clear" w:color="auto" w:fill="C1ECFF"/>
            <w:vAlign w:val="center"/>
          </w:tcPr>
          <w:p w:rsidR="008A236B" w:rsidRPr="00C36678" w:rsidRDefault="008A236B" w:rsidP="00162A9B">
            <w:pPr>
              <w:pStyle w:val="Body-Table-HeadingCentred"/>
              <w:keepNext/>
              <w:rPr>
                <w:u w:color="FF0000"/>
                <w:lang w:eastAsia="en-US"/>
              </w:rPr>
            </w:pPr>
            <w:r w:rsidRPr="00C36678">
              <w:rPr>
                <w:u w:color="FF0000"/>
                <w:lang w:eastAsia="en-US"/>
              </w:rPr>
              <w:t>2017</w:t>
            </w:r>
          </w:p>
        </w:tc>
        <w:tc>
          <w:tcPr>
            <w:tcW w:w="541" w:type="pct"/>
            <w:shd w:val="clear" w:color="auto" w:fill="C1ECFF"/>
            <w:vAlign w:val="center"/>
          </w:tcPr>
          <w:p w:rsidR="008A236B" w:rsidRPr="00C36678" w:rsidRDefault="008A236B" w:rsidP="00162A9B">
            <w:pPr>
              <w:pStyle w:val="Body-Table-HeadingCentred"/>
              <w:keepNext/>
              <w:rPr>
                <w:u w:color="FF0000"/>
                <w:lang w:eastAsia="en-US"/>
              </w:rPr>
            </w:pPr>
            <w:r w:rsidRPr="00C36678">
              <w:rPr>
                <w:u w:color="FF0000"/>
                <w:lang w:eastAsia="en-US"/>
              </w:rPr>
              <w:t>2018</w:t>
            </w:r>
          </w:p>
        </w:tc>
      </w:tr>
      <w:tr w:rsidR="008A236B" w:rsidRPr="00C36678" w:rsidTr="00AD614C">
        <w:trPr>
          <w:trHeight w:val="340"/>
        </w:trPr>
        <w:tc>
          <w:tcPr>
            <w:tcW w:w="3377" w:type="pct"/>
            <w:shd w:val="clear" w:color="auto" w:fill="auto"/>
            <w:vAlign w:val="center"/>
          </w:tcPr>
          <w:p w:rsidR="008A236B" w:rsidRPr="00C36678" w:rsidRDefault="008A236B" w:rsidP="00162A9B">
            <w:pPr>
              <w:pStyle w:val="Body-Table-Text"/>
              <w:keepNext/>
              <w:rPr>
                <w:rFonts w:eastAsia="Meiryo"/>
              </w:rPr>
            </w:pPr>
            <w:r w:rsidRPr="00C36678">
              <w:t>O</w:t>
            </w:r>
            <w:r w:rsidRPr="00C36678">
              <w:rPr>
                <w:rFonts w:eastAsia="Meiryo"/>
              </w:rPr>
              <w:t>verall</w:t>
            </w:r>
            <w:r w:rsidRPr="00C36678">
              <w:t xml:space="preserve"> attendance rate* for students at this school</w:t>
            </w:r>
          </w:p>
        </w:tc>
        <w:tc>
          <w:tcPr>
            <w:tcW w:w="541" w:type="pct"/>
            <w:shd w:val="clear" w:color="auto" w:fill="auto"/>
            <w:vAlign w:val="center"/>
          </w:tcPr>
          <w:p w:rsidR="008A236B" w:rsidRPr="00C36678" w:rsidRDefault="008A236B" w:rsidP="00162A9B">
            <w:pPr>
              <w:pStyle w:val="Body-Table-TextCentred"/>
              <w:keepNext/>
              <w:rPr>
                <w:u w:color="FF0000"/>
              </w:rPr>
            </w:pPr>
            <w:r w:rsidRPr="00B47D1A">
              <w:rPr>
                <w:noProof/>
              </w:rPr>
              <w:t>86%</w:t>
            </w:r>
          </w:p>
        </w:tc>
        <w:tc>
          <w:tcPr>
            <w:tcW w:w="541" w:type="pct"/>
            <w:shd w:val="clear" w:color="auto" w:fill="auto"/>
            <w:vAlign w:val="center"/>
          </w:tcPr>
          <w:p w:rsidR="008A236B" w:rsidRPr="00C36678" w:rsidRDefault="008A236B" w:rsidP="00162A9B">
            <w:pPr>
              <w:pStyle w:val="Body-Table-TextCentred"/>
              <w:keepNext/>
              <w:rPr>
                <w:u w:color="FF0000"/>
              </w:rPr>
            </w:pPr>
            <w:r w:rsidRPr="00B47D1A">
              <w:rPr>
                <w:noProof/>
                <w:u w:color="FF0000"/>
              </w:rPr>
              <w:t>84%</w:t>
            </w:r>
          </w:p>
        </w:tc>
        <w:tc>
          <w:tcPr>
            <w:tcW w:w="541" w:type="pct"/>
            <w:shd w:val="clear" w:color="auto" w:fill="auto"/>
            <w:vAlign w:val="center"/>
          </w:tcPr>
          <w:p w:rsidR="008A236B" w:rsidRPr="00C36678" w:rsidRDefault="008A236B" w:rsidP="00214F8D">
            <w:pPr>
              <w:pStyle w:val="Body-Table-TextCentred"/>
              <w:keepNext/>
              <w:rPr>
                <w:u w:color="FF0000"/>
              </w:rPr>
            </w:pPr>
            <w:r w:rsidRPr="00B47D1A">
              <w:rPr>
                <w:noProof/>
                <w:u w:color="FF0000"/>
              </w:rPr>
              <w:t>83%</w:t>
            </w:r>
          </w:p>
        </w:tc>
      </w:tr>
      <w:tr w:rsidR="008A236B" w:rsidRPr="00C36678" w:rsidTr="00AD614C">
        <w:trPr>
          <w:trHeight w:val="340"/>
        </w:trPr>
        <w:tc>
          <w:tcPr>
            <w:tcW w:w="3377" w:type="pct"/>
            <w:tcBorders>
              <w:bottom w:val="single" w:sz="4" w:space="0" w:color="808080"/>
            </w:tcBorders>
            <w:shd w:val="clear" w:color="auto" w:fill="auto"/>
            <w:vAlign w:val="center"/>
          </w:tcPr>
          <w:p w:rsidR="008A236B" w:rsidRPr="00C36678" w:rsidRDefault="008A236B" w:rsidP="00162A9B">
            <w:pPr>
              <w:pStyle w:val="Body-Table-Text"/>
              <w:keepNext/>
              <w:rPr>
                <w:rFonts w:eastAsia="Meiryo"/>
              </w:rPr>
            </w:pPr>
            <w:r w:rsidRPr="00C36678">
              <w:t>A</w:t>
            </w:r>
            <w:r w:rsidRPr="00C36678">
              <w:rPr>
                <w:rFonts w:eastAsia="Meiryo"/>
              </w:rPr>
              <w:t>ttendance</w:t>
            </w:r>
            <w:r w:rsidRPr="00C36678">
              <w:t xml:space="preserve"> rate for Indigenous** students at this school</w:t>
            </w:r>
          </w:p>
        </w:tc>
        <w:tc>
          <w:tcPr>
            <w:tcW w:w="541" w:type="pct"/>
            <w:tcBorders>
              <w:bottom w:val="single" w:sz="4" w:space="0" w:color="808080"/>
            </w:tcBorders>
            <w:shd w:val="clear" w:color="auto" w:fill="auto"/>
            <w:vAlign w:val="center"/>
          </w:tcPr>
          <w:p w:rsidR="008A236B" w:rsidRPr="00C36678" w:rsidRDefault="008A236B" w:rsidP="00214F8D">
            <w:pPr>
              <w:pStyle w:val="Body-Table-TextCentred"/>
              <w:keepNext/>
              <w:rPr>
                <w:u w:color="FF0000"/>
              </w:rPr>
            </w:pPr>
            <w:r w:rsidRPr="00B47D1A">
              <w:rPr>
                <w:noProof/>
                <w:u w:color="FF0000"/>
              </w:rPr>
              <w:t>85%</w:t>
            </w:r>
          </w:p>
        </w:tc>
        <w:tc>
          <w:tcPr>
            <w:tcW w:w="541" w:type="pct"/>
            <w:tcBorders>
              <w:bottom w:val="single" w:sz="4" w:space="0" w:color="808080"/>
            </w:tcBorders>
            <w:shd w:val="clear" w:color="auto" w:fill="auto"/>
            <w:vAlign w:val="center"/>
          </w:tcPr>
          <w:p w:rsidR="008A236B" w:rsidRPr="00C36678" w:rsidRDefault="008A236B" w:rsidP="00162A9B">
            <w:pPr>
              <w:pStyle w:val="Body-Table-TextCentred"/>
              <w:keepNext/>
              <w:rPr>
                <w:u w:color="FF0000"/>
              </w:rPr>
            </w:pPr>
            <w:r w:rsidRPr="00B47D1A">
              <w:rPr>
                <w:noProof/>
                <w:u w:color="FF0000"/>
              </w:rPr>
              <w:t>84%</w:t>
            </w:r>
          </w:p>
        </w:tc>
        <w:tc>
          <w:tcPr>
            <w:tcW w:w="541" w:type="pct"/>
            <w:tcBorders>
              <w:bottom w:val="single" w:sz="4" w:space="0" w:color="808080"/>
            </w:tcBorders>
            <w:shd w:val="clear" w:color="auto" w:fill="auto"/>
            <w:vAlign w:val="center"/>
          </w:tcPr>
          <w:p w:rsidR="008A236B" w:rsidRPr="00C36678" w:rsidRDefault="008A236B" w:rsidP="00214F8D">
            <w:pPr>
              <w:pStyle w:val="Body-Table-TextCentred"/>
              <w:keepNext/>
              <w:rPr>
                <w:u w:color="FF0000"/>
              </w:rPr>
            </w:pPr>
            <w:r w:rsidRPr="00B47D1A">
              <w:rPr>
                <w:noProof/>
                <w:u w:color="FF0000"/>
              </w:rPr>
              <w:t>83%</w:t>
            </w:r>
          </w:p>
        </w:tc>
      </w:tr>
      <w:tr w:rsidR="008A236B" w:rsidRPr="00C36678" w:rsidTr="00AD614C">
        <w:trPr>
          <w:trHeight w:val="340"/>
        </w:trPr>
        <w:tc>
          <w:tcPr>
            <w:tcW w:w="5000" w:type="pct"/>
            <w:gridSpan w:val="4"/>
            <w:tcBorders>
              <w:left w:val="nil"/>
              <w:bottom w:val="nil"/>
              <w:right w:val="nil"/>
            </w:tcBorders>
            <w:shd w:val="clear" w:color="auto" w:fill="auto"/>
            <w:vAlign w:val="center"/>
          </w:tcPr>
          <w:p w:rsidR="008A236B" w:rsidRPr="00C36678" w:rsidRDefault="008A236B" w:rsidP="00162A9B">
            <w:pPr>
              <w:pStyle w:val="Body-Text-Smallspace"/>
              <w:rPr>
                <w:rFonts w:eastAsia="Meiryo"/>
              </w:rPr>
            </w:pPr>
          </w:p>
          <w:p w:rsidR="008A236B" w:rsidRPr="00C36678" w:rsidRDefault="008A236B" w:rsidP="00162A9B">
            <w:pPr>
              <w:pStyle w:val="Body-Table-Note"/>
              <w:keepNext/>
              <w:rPr>
                <w:rFonts w:eastAsia="Meiryo"/>
                <w:u w:color="FF0000"/>
              </w:rPr>
            </w:pPr>
            <w:r w:rsidRPr="00C36678">
              <w:rPr>
                <w:rFonts w:eastAsia="Meiryo"/>
                <w:u w:color="FF0000"/>
              </w:rPr>
              <w:t>*</w:t>
            </w:r>
            <w:r w:rsidRPr="00C36678">
              <w:rPr>
                <w:rFonts w:eastAsia="Meiryo"/>
                <w:szCs w:val="17"/>
                <w:u w:color="FF0000"/>
              </w:rPr>
              <w:t xml:space="preserve"> Student attendance rate = the total of full-days and part-days that students attended divided by the total of all possible days for students to attend (expressed as a percentage)</w:t>
            </w:r>
            <w:r w:rsidRPr="00C36678">
              <w:rPr>
                <w:rFonts w:eastAsia="Meiryo"/>
                <w:u w:color="FF0000"/>
              </w:rPr>
              <w:t>.</w:t>
            </w:r>
          </w:p>
          <w:p w:rsidR="008A236B" w:rsidRPr="00C36678" w:rsidRDefault="008A236B" w:rsidP="00162A9B">
            <w:pPr>
              <w:pStyle w:val="Body-Table-Note"/>
              <w:keepNext/>
              <w:rPr>
                <w:rFonts w:eastAsia="Meiryo"/>
                <w:u w:color="FF0000"/>
              </w:rPr>
            </w:pPr>
            <w:r w:rsidRPr="00C36678">
              <w:rPr>
                <w:rFonts w:eastAsia="Meiryo"/>
                <w:u w:color="FF0000"/>
              </w:rPr>
              <w:t xml:space="preserve">** </w:t>
            </w:r>
            <w:r w:rsidRPr="00C36678">
              <w:rPr>
                <w:i/>
                <w:u w:color="FF0000"/>
              </w:rPr>
              <w:t>Indigenous</w:t>
            </w:r>
            <w:r w:rsidRPr="00C36678">
              <w:rPr>
                <w:u w:color="FF0000"/>
              </w:rPr>
              <w:t xml:space="preserve"> refers to Aboriginal and Torres Strait Islander people of Australia.</w:t>
            </w:r>
          </w:p>
        </w:tc>
      </w:tr>
    </w:tbl>
    <w:p w:rsidR="008A236B" w:rsidRPr="00C36678" w:rsidRDefault="008A236B" w:rsidP="00086DE0">
      <w:pPr>
        <w:pStyle w:val="Body-Text-Smallspace"/>
        <w:keepNext w:val="0"/>
      </w:pPr>
    </w:p>
    <w:p w:rsidR="008A236B" w:rsidRPr="00C36678" w:rsidRDefault="008A236B" w:rsidP="00086DE0">
      <w:pPr>
        <w:pStyle w:val="Body-Text-Smallspace"/>
      </w:pPr>
    </w:p>
    <w:p w:rsidR="008A236B" w:rsidRPr="00C36678" w:rsidRDefault="008A236B" w:rsidP="00EE2F4E">
      <w:pPr>
        <w:pStyle w:val="TableCaption-AR"/>
      </w:pPr>
      <w:r w:rsidRPr="00C36678">
        <w:t>Table 12: Average student attendance rates for each year level at this school</w:t>
      </w:r>
    </w:p>
    <w:tbl>
      <w:tblPr>
        <w:tblW w:w="965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98"/>
        <w:gridCol w:w="717"/>
        <w:gridCol w:w="717"/>
        <w:gridCol w:w="716"/>
        <w:gridCol w:w="282"/>
        <w:gridCol w:w="1097"/>
        <w:gridCol w:w="716"/>
        <w:gridCol w:w="716"/>
        <w:gridCol w:w="716"/>
        <w:gridCol w:w="2884"/>
      </w:tblGrid>
      <w:tr w:rsidR="008A236B" w:rsidRPr="00C36678" w:rsidTr="00AD614C">
        <w:trPr>
          <w:trHeight w:val="340"/>
          <w:tblHeader/>
        </w:trPr>
        <w:tc>
          <w:tcPr>
            <w:tcW w:w="1098" w:type="dxa"/>
            <w:tcBorders>
              <w:bottom w:val="single" w:sz="4" w:space="0" w:color="808080"/>
            </w:tcBorders>
            <w:shd w:val="clear" w:color="auto" w:fill="C1ECFF"/>
            <w:vAlign w:val="center"/>
          </w:tcPr>
          <w:p w:rsidR="008A236B" w:rsidRPr="00C36678" w:rsidRDefault="008A236B" w:rsidP="00162A9B">
            <w:pPr>
              <w:pStyle w:val="Body-Table-Heading"/>
              <w:keepNext/>
              <w:rPr>
                <w:u w:color="FF0000"/>
                <w:lang w:eastAsia="en-US"/>
              </w:rPr>
            </w:pPr>
            <w:r w:rsidRPr="00C36678">
              <w:rPr>
                <w:u w:color="FF0000"/>
                <w:lang w:eastAsia="en-US"/>
              </w:rPr>
              <w:t>Year level</w:t>
            </w:r>
          </w:p>
        </w:tc>
        <w:tc>
          <w:tcPr>
            <w:tcW w:w="717" w:type="dxa"/>
            <w:shd w:val="clear" w:color="auto" w:fill="C1ECFF"/>
            <w:vAlign w:val="center"/>
          </w:tcPr>
          <w:p w:rsidR="008A236B" w:rsidRPr="00C36678" w:rsidRDefault="008A236B" w:rsidP="00162A9B">
            <w:pPr>
              <w:pStyle w:val="Body-Table-HeadingCentred"/>
              <w:keepNext/>
              <w:rPr>
                <w:u w:color="FF0000"/>
                <w:lang w:eastAsia="en-US"/>
              </w:rPr>
            </w:pPr>
            <w:r w:rsidRPr="00C36678">
              <w:rPr>
                <w:u w:color="FF0000"/>
                <w:lang w:eastAsia="en-US"/>
              </w:rPr>
              <w:t>2016</w:t>
            </w:r>
          </w:p>
        </w:tc>
        <w:tc>
          <w:tcPr>
            <w:tcW w:w="717" w:type="dxa"/>
            <w:shd w:val="clear" w:color="auto" w:fill="C1ECFF"/>
            <w:vAlign w:val="center"/>
          </w:tcPr>
          <w:p w:rsidR="008A236B" w:rsidRPr="00C36678" w:rsidRDefault="008A236B" w:rsidP="00162A9B">
            <w:pPr>
              <w:pStyle w:val="Body-Table-HeadingCentred"/>
              <w:keepNext/>
              <w:rPr>
                <w:u w:color="FF0000"/>
                <w:lang w:eastAsia="en-US"/>
              </w:rPr>
            </w:pPr>
            <w:r w:rsidRPr="00C36678">
              <w:rPr>
                <w:u w:color="FF0000"/>
                <w:lang w:eastAsia="en-US"/>
              </w:rPr>
              <w:t>2017</w:t>
            </w:r>
          </w:p>
        </w:tc>
        <w:tc>
          <w:tcPr>
            <w:tcW w:w="716" w:type="dxa"/>
            <w:shd w:val="clear" w:color="auto" w:fill="C1ECFF"/>
            <w:vAlign w:val="center"/>
          </w:tcPr>
          <w:p w:rsidR="008A236B" w:rsidRPr="00C36678" w:rsidRDefault="008A236B" w:rsidP="00162A9B">
            <w:pPr>
              <w:pStyle w:val="Body-Table-HeadingCentred"/>
              <w:keepNext/>
              <w:rPr>
                <w:u w:color="FF0000"/>
                <w:lang w:eastAsia="en-US"/>
              </w:rPr>
            </w:pPr>
            <w:r w:rsidRPr="00C36678">
              <w:rPr>
                <w:u w:color="FF0000"/>
                <w:lang w:eastAsia="en-US"/>
              </w:rPr>
              <w:t>2018</w:t>
            </w:r>
          </w:p>
        </w:tc>
        <w:tc>
          <w:tcPr>
            <w:tcW w:w="282" w:type="dxa"/>
            <w:tcBorders>
              <w:top w:val="nil"/>
              <w:bottom w:val="nil"/>
            </w:tcBorders>
            <w:shd w:val="clear" w:color="auto" w:fill="auto"/>
          </w:tcPr>
          <w:p w:rsidR="008A236B" w:rsidRPr="00C36678" w:rsidRDefault="008A236B" w:rsidP="00162A9B">
            <w:pPr>
              <w:pStyle w:val="Body-Table-Heading"/>
              <w:keepNext/>
              <w:rPr>
                <w:u w:color="FF0000"/>
                <w:lang w:eastAsia="en-US"/>
              </w:rPr>
            </w:pPr>
          </w:p>
        </w:tc>
        <w:tc>
          <w:tcPr>
            <w:tcW w:w="1097" w:type="dxa"/>
            <w:shd w:val="clear" w:color="auto" w:fill="C1ECFF"/>
          </w:tcPr>
          <w:p w:rsidR="008A236B" w:rsidRPr="00C36678" w:rsidRDefault="008A236B" w:rsidP="00162A9B">
            <w:pPr>
              <w:pStyle w:val="Body-Table-Heading"/>
              <w:keepNext/>
              <w:rPr>
                <w:u w:color="FF0000"/>
                <w:lang w:eastAsia="en-US"/>
              </w:rPr>
            </w:pPr>
            <w:r w:rsidRPr="00C36678">
              <w:rPr>
                <w:u w:color="FF0000"/>
                <w:lang w:eastAsia="en-US"/>
              </w:rPr>
              <w:t>Year level</w:t>
            </w:r>
          </w:p>
        </w:tc>
        <w:tc>
          <w:tcPr>
            <w:tcW w:w="716" w:type="dxa"/>
            <w:shd w:val="clear" w:color="auto" w:fill="C1ECFF"/>
          </w:tcPr>
          <w:p w:rsidR="008A236B" w:rsidRPr="00C36678" w:rsidRDefault="008A236B" w:rsidP="00162A9B">
            <w:pPr>
              <w:pStyle w:val="Body-Table-HeadingCentred"/>
              <w:keepNext/>
              <w:rPr>
                <w:u w:color="FF0000"/>
                <w:lang w:eastAsia="en-US"/>
              </w:rPr>
            </w:pPr>
            <w:r w:rsidRPr="00C36678">
              <w:rPr>
                <w:u w:color="FF0000"/>
                <w:lang w:eastAsia="en-US"/>
              </w:rPr>
              <w:t>2016</w:t>
            </w:r>
          </w:p>
        </w:tc>
        <w:tc>
          <w:tcPr>
            <w:tcW w:w="716" w:type="dxa"/>
            <w:shd w:val="clear" w:color="auto" w:fill="C1ECFF"/>
          </w:tcPr>
          <w:p w:rsidR="008A236B" w:rsidRPr="00C36678" w:rsidRDefault="008A236B" w:rsidP="00162A9B">
            <w:pPr>
              <w:pStyle w:val="Body-Table-HeadingCentred"/>
              <w:keepNext/>
              <w:rPr>
                <w:u w:color="FF0000"/>
                <w:lang w:eastAsia="en-US"/>
              </w:rPr>
            </w:pPr>
            <w:r w:rsidRPr="00C36678">
              <w:rPr>
                <w:u w:color="FF0000"/>
                <w:lang w:eastAsia="en-US"/>
              </w:rPr>
              <w:t>2017</w:t>
            </w:r>
          </w:p>
        </w:tc>
        <w:tc>
          <w:tcPr>
            <w:tcW w:w="716" w:type="dxa"/>
            <w:shd w:val="clear" w:color="auto" w:fill="C1ECFF"/>
          </w:tcPr>
          <w:p w:rsidR="008A236B" w:rsidRPr="00C36678" w:rsidRDefault="008A236B" w:rsidP="00162A9B">
            <w:pPr>
              <w:pStyle w:val="Body-Table-HeadingCentred"/>
              <w:keepNext/>
              <w:rPr>
                <w:u w:color="FF0000"/>
                <w:lang w:eastAsia="en-US"/>
              </w:rPr>
            </w:pPr>
            <w:r w:rsidRPr="00C36678">
              <w:rPr>
                <w:u w:color="FF0000"/>
                <w:lang w:eastAsia="en-US"/>
              </w:rPr>
              <w:t>2018</w:t>
            </w:r>
          </w:p>
        </w:tc>
        <w:tc>
          <w:tcPr>
            <w:tcW w:w="2884" w:type="dxa"/>
            <w:vMerge w:val="restart"/>
            <w:tcBorders>
              <w:top w:val="nil"/>
              <w:bottom w:val="nil"/>
              <w:right w:val="nil"/>
            </w:tcBorders>
            <w:shd w:val="clear" w:color="auto" w:fill="auto"/>
          </w:tcPr>
          <w:p w:rsidR="008A236B" w:rsidRPr="00C36678" w:rsidRDefault="008A236B" w:rsidP="00162A9B">
            <w:pPr>
              <w:pStyle w:val="Body-Text-Smallspace"/>
            </w:pPr>
          </w:p>
          <w:p w:rsidR="008A236B" w:rsidRPr="00C36678" w:rsidRDefault="008A236B" w:rsidP="00162A9B">
            <w:pPr>
              <w:pStyle w:val="Body-Table-Note"/>
              <w:keepNext/>
              <w:spacing w:after="60"/>
            </w:pPr>
            <w:r w:rsidRPr="00C36678">
              <w:t>Notes:</w:t>
            </w:r>
          </w:p>
          <w:p w:rsidR="008A236B" w:rsidRPr="00C36678" w:rsidRDefault="008A236B" w:rsidP="00162A9B">
            <w:pPr>
              <w:pStyle w:val="Body-Table-Note"/>
              <w:keepNext/>
              <w:tabs>
                <w:tab w:val="left" w:pos="242"/>
              </w:tabs>
              <w:spacing w:after="60"/>
              <w:ind w:left="255" w:hanging="255"/>
            </w:pPr>
            <w:r w:rsidRPr="00C36678">
              <w:t>1.</w:t>
            </w:r>
            <w:r w:rsidRPr="00C36678">
              <w:tab/>
              <w:t>Attendance rates effectively count attendance for every student for every day of attendance in Semester 1.</w:t>
            </w:r>
          </w:p>
          <w:p w:rsidR="008A236B" w:rsidRPr="00C36678" w:rsidRDefault="008A236B" w:rsidP="00162A9B">
            <w:pPr>
              <w:pStyle w:val="Body-Table-Note"/>
              <w:keepNext/>
              <w:tabs>
                <w:tab w:val="left" w:pos="228"/>
              </w:tabs>
              <w:spacing w:after="60"/>
              <w:ind w:left="255" w:hanging="255"/>
            </w:pPr>
            <w:r w:rsidRPr="00C36678">
              <w:t>2.</w:t>
            </w:r>
            <w:r w:rsidRPr="00C36678">
              <w:tab/>
            </w:r>
            <w:r w:rsidRPr="00C36678">
              <w:rPr>
                <w:rFonts w:eastAsia="Meiryo"/>
                <w:szCs w:val="17"/>
                <w:u w:color="FF0000"/>
              </w:rPr>
              <w:t xml:space="preserve"> Student attendance rate = the total of full-days and part-days that students attended divided by the total of all possible days for students to attend (expressed as a percentage)</w:t>
            </w:r>
            <w:r w:rsidRPr="00C36678">
              <w:t>.</w:t>
            </w:r>
          </w:p>
          <w:p w:rsidR="008A236B" w:rsidRPr="00C36678" w:rsidRDefault="008A236B" w:rsidP="00162A9B">
            <w:pPr>
              <w:pStyle w:val="Body-Table-Note"/>
              <w:keepNext/>
              <w:tabs>
                <w:tab w:val="left" w:pos="228"/>
              </w:tabs>
              <w:ind w:left="256" w:hanging="256"/>
            </w:pPr>
            <w:r w:rsidRPr="00C36678">
              <w:t>3.</w:t>
            </w:r>
            <w:r w:rsidRPr="00C36678">
              <w:tab/>
              <w:t>DW = Data withheld to ensure confidentiality.</w:t>
            </w:r>
          </w:p>
        </w:tc>
      </w:tr>
      <w:tr w:rsidR="008A236B" w:rsidRPr="00C36678" w:rsidTr="00AD614C">
        <w:trPr>
          <w:trHeight w:val="340"/>
        </w:trPr>
        <w:tc>
          <w:tcPr>
            <w:tcW w:w="1098" w:type="dxa"/>
            <w:shd w:val="clear" w:color="auto" w:fill="auto"/>
            <w:vAlign w:val="center"/>
          </w:tcPr>
          <w:p w:rsidR="008A236B" w:rsidRPr="00C36678" w:rsidRDefault="008A236B" w:rsidP="00162A9B">
            <w:pPr>
              <w:pStyle w:val="Body-Table-Text"/>
              <w:keepNext/>
              <w:rPr>
                <w:rFonts w:eastAsia="Meiryo"/>
                <w:u w:color="FF0000"/>
              </w:rPr>
            </w:pPr>
            <w:r w:rsidRPr="00C36678">
              <w:rPr>
                <w:rFonts w:eastAsia="Meiryo"/>
                <w:u w:color="FF0000"/>
              </w:rPr>
              <w:t>Prep</w:t>
            </w:r>
          </w:p>
        </w:tc>
        <w:tc>
          <w:tcPr>
            <w:tcW w:w="717" w:type="dxa"/>
            <w:shd w:val="clear" w:color="auto" w:fill="auto"/>
            <w:vAlign w:val="center"/>
          </w:tcPr>
          <w:p w:rsidR="008A236B" w:rsidRPr="00C36678" w:rsidRDefault="008A236B" w:rsidP="00162A9B">
            <w:pPr>
              <w:pStyle w:val="Body-Table-TextCentred"/>
              <w:keepNext/>
              <w:rPr>
                <w:u w:color="FF0000"/>
              </w:rPr>
            </w:pPr>
            <w:r w:rsidRPr="00B47D1A">
              <w:rPr>
                <w:noProof/>
              </w:rPr>
              <w:t>83%</w:t>
            </w:r>
          </w:p>
        </w:tc>
        <w:tc>
          <w:tcPr>
            <w:tcW w:w="717" w:type="dxa"/>
            <w:shd w:val="clear" w:color="auto" w:fill="auto"/>
            <w:vAlign w:val="center"/>
          </w:tcPr>
          <w:p w:rsidR="008A236B" w:rsidRPr="00C36678" w:rsidRDefault="008A236B" w:rsidP="00162A9B">
            <w:pPr>
              <w:pStyle w:val="Body-Table-TextCentred"/>
              <w:keepNext/>
              <w:rPr>
                <w:u w:color="FF0000"/>
              </w:rPr>
            </w:pPr>
            <w:r w:rsidRPr="00B47D1A">
              <w:rPr>
                <w:noProof/>
              </w:rPr>
              <w:t>92%</w:t>
            </w:r>
          </w:p>
        </w:tc>
        <w:tc>
          <w:tcPr>
            <w:tcW w:w="716" w:type="dxa"/>
            <w:shd w:val="clear" w:color="auto" w:fill="auto"/>
            <w:vAlign w:val="center"/>
          </w:tcPr>
          <w:p w:rsidR="008A236B" w:rsidRPr="00C36678" w:rsidRDefault="008A236B" w:rsidP="00162A9B">
            <w:pPr>
              <w:pStyle w:val="Body-Table-TextCentred"/>
              <w:keepNext/>
              <w:rPr>
                <w:u w:color="FF0000"/>
              </w:rPr>
            </w:pPr>
            <w:r w:rsidRPr="00B47D1A">
              <w:rPr>
                <w:noProof/>
              </w:rPr>
              <w:t>82%</w:t>
            </w:r>
          </w:p>
        </w:tc>
        <w:tc>
          <w:tcPr>
            <w:tcW w:w="282" w:type="dxa"/>
            <w:tcBorders>
              <w:top w:val="nil"/>
              <w:bottom w:val="nil"/>
            </w:tcBorders>
            <w:shd w:val="clear" w:color="auto" w:fill="auto"/>
            <w:vAlign w:val="center"/>
          </w:tcPr>
          <w:p w:rsidR="008A236B" w:rsidRPr="00C36678" w:rsidRDefault="008A236B" w:rsidP="00162A9B">
            <w:pPr>
              <w:pStyle w:val="Body-Table-Text"/>
              <w:keepNext/>
              <w:rPr>
                <w:rFonts w:eastAsia="Meiryo"/>
                <w:u w:color="FF0000"/>
              </w:rPr>
            </w:pPr>
          </w:p>
        </w:tc>
        <w:tc>
          <w:tcPr>
            <w:tcW w:w="1097" w:type="dxa"/>
            <w:shd w:val="clear" w:color="auto" w:fill="auto"/>
            <w:vAlign w:val="center"/>
          </w:tcPr>
          <w:p w:rsidR="008A236B" w:rsidRPr="00C36678" w:rsidRDefault="008A236B" w:rsidP="00214F8D">
            <w:pPr>
              <w:pStyle w:val="Body-Table-Text"/>
              <w:keepNext/>
              <w:rPr>
                <w:rFonts w:eastAsia="Meiryo"/>
                <w:u w:color="FF0000"/>
              </w:rPr>
            </w:pPr>
            <w:r w:rsidRPr="00C36678">
              <w:t>Year 7</w:t>
            </w:r>
          </w:p>
        </w:tc>
        <w:tc>
          <w:tcPr>
            <w:tcW w:w="716" w:type="dxa"/>
            <w:shd w:val="clear" w:color="auto" w:fill="auto"/>
            <w:vAlign w:val="center"/>
          </w:tcPr>
          <w:p w:rsidR="008A236B" w:rsidRPr="00C36678" w:rsidRDefault="008A236B" w:rsidP="00214F8D">
            <w:pPr>
              <w:pStyle w:val="Body-Table-TextCentred"/>
              <w:keepNext/>
              <w:rPr>
                <w:u w:color="FF0000"/>
              </w:rPr>
            </w:pPr>
            <w:r w:rsidRPr="00B47D1A">
              <w:rPr>
                <w:noProof/>
              </w:rPr>
              <w:t>86%</w:t>
            </w:r>
          </w:p>
        </w:tc>
        <w:tc>
          <w:tcPr>
            <w:tcW w:w="716" w:type="dxa"/>
            <w:shd w:val="clear" w:color="auto" w:fill="auto"/>
            <w:vAlign w:val="center"/>
          </w:tcPr>
          <w:p w:rsidR="008A236B" w:rsidRPr="00C36678" w:rsidRDefault="008A236B" w:rsidP="00214F8D">
            <w:pPr>
              <w:pStyle w:val="Body-Table-TextCentred"/>
              <w:keepNext/>
              <w:rPr>
                <w:u w:color="FF0000"/>
              </w:rPr>
            </w:pPr>
            <w:r w:rsidRPr="00B47D1A">
              <w:rPr>
                <w:noProof/>
              </w:rPr>
              <w:t>87%</w:t>
            </w:r>
          </w:p>
        </w:tc>
        <w:tc>
          <w:tcPr>
            <w:tcW w:w="716" w:type="dxa"/>
            <w:shd w:val="clear" w:color="auto" w:fill="auto"/>
            <w:vAlign w:val="center"/>
          </w:tcPr>
          <w:p w:rsidR="008A236B" w:rsidRPr="00C36678" w:rsidRDefault="008A236B" w:rsidP="00214F8D">
            <w:pPr>
              <w:pStyle w:val="Body-Table-TextCentred"/>
              <w:keepNext/>
              <w:rPr>
                <w:u w:color="FF0000"/>
              </w:rPr>
            </w:pPr>
            <w:r w:rsidRPr="00B47D1A">
              <w:rPr>
                <w:noProof/>
              </w:rPr>
              <w:t>92%</w:t>
            </w:r>
          </w:p>
        </w:tc>
        <w:tc>
          <w:tcPr>
            <w:tcW w:w="2884" w:type="dxa"/>
            <w:vMerge/>
            <w:tcBorders>
              <w:bottom w:val="nil"/>
              <w:right w:val="nil"/>
            </w:tcBorders>
            <w:shd w:val="clear" w:color="auto" w:fill="auto"/>
            <w:vAlign w:val="center"/>
          </w:tcPr>
          <w:p w:rsidR="008A236B" w:rsidRPr="00C36678" w:rsidRDefault="008A236B" w:rsidP="00162A9B">
            <w:pPr>
              <w:pStyle w:val="Body-Table-Text"/>
              <w:keepNext/>
              <w:rPr>
                <w:rFonts w:eastAsia="Meiryo"/>
                <w:u w:color="FF0000"/>
              </w:rPr>
            </w:pPr>
          </w:p>
        </w:tc>
      </w:tr>
      <w:tr w:rsidR="008A236B" w:rsidRPr="00C36678" w:rsidTr="00AD614C">
        <w:trPr>
          <w:trHeight w:val="340"/>
        </w:trPr>
        <w:tc>
          <w:tcPr>
            <w:tcW w:w="1098" w:type="dxa"/>
            <w:shd w:val="clear" w:color="auto" w:fill="auto"/>
            <w:vAlign w:val="center"/>
          </w:tcPr>
          <w:p w:rsidR="008A236B" w:rsidRPr="00C36678" w:rsidRDefault="008A236B" w:rsidP="00162A9B">
            <w:pPr>
              <w:pStyle w:val="Body-Table-Text"/>
              <w:keepNext/>
              <w:rPr>
                <w:rFonts w:eastAsia="Meiryo"/>
                <w:u w:color="FF0000"/>
              </w:rPr>
            </w:pPr>
            <w:r w:rsidRPr="00C36678">
              <w:rPr>
                <w:rFonts w:eastAsia="Meiryo"/>
                <w:u w:color="FF0000"/>
              </w:rPr>
              <w:t>Year 1</w:t>
            </w:r>
          </w:p>
        </w:tc>
        <w:tc>
          <w:tcPr>
            <w:tcW w:w="717" w:type="dxa"/>
            <w:shd w:val="clear" w:color="auto" w:fill="auto"/>
            <w:vAlign w:val="center"/>
          </w:tcPr>
          <w:p w:rsidR="008A236B" w:rsidRPr="00C36678" w:rsidRDefault="008A236B" w:rsidP="00214F8D">
            <w:pPr>
              <w:pStyle w:val="Body-Table-TextCentred"/>
              <w:keepNext/>
              <w:rPr>
                <w:u w:color="FF0000"/>
              </w:rPr>
            </w:pPr>
            <w:r w:rsidRPr="00B47D1A">
              <w:rPr>
                <w:noProof/>
              </w:rPr>
              <w:t>87%</w:t>
            </w:r>
          </w:p>
        </w:tc>
        <w:tc>
          <w:tcPr>
            <w:tcW w:w="717" w:type="dxa"/>
            <w:shd w:val="clear" w:color="auto" w:fill="auto"/>
            <w:vAlign w:val="center"/>
          </w:tcPr>
          <w:p w:rsidR="008A236B" w:rsidRPr="00C36678" w:rsidRDefault="008A236B" w:rsidP="00214F8D">
            <w:pPr>
              <w:pStyle w:val="Body-Table-TextCentred"/>
              <w:keepNext/>
              <w:rPr>
                <w:u w:color="FF0000"/>
              </w:rPr>
            </w:pPr>
            <w:r w:rsidRPr="00B47D1A">
              <w:rPr>
                <w:noProof/>
              </w:rPr>
              <w:t>72%</w:t>
            </w:r>
          </w:p>
        </w:tc>
        <w:tc>
          <w:tcPr>
            <w:tcW w:w="716" w:type="dxa"/>
            <w:shd w:val="clear" w:color="auto" w:fill="auto"/>
            <w:vAlign w:val="center"/>
          </w:tcPr>
          <w:p w:rsidR="008A236B" w:rsidRPr="00C36678" w:rsidRDefault="008A236B" w:rsidP="00214F8D">
            <w:pPr>
              <w:pStyle w:val="Body-Table-TextCentred"/>
              <w:keepNext/>
              <w:rPr>
                <w:u w:color="FF0000"/>
              </w:rPr>
            </w:pPr>
            <w:r w:rsidRPr="00B47D1A">
              <w:rPr>
                <w:noProof/>
              </w:rPr>
              <w:t>93%</w:t>
            </w:r>
          </w:p>
        </w:tc>
        <w:tc>
          <w:tcPr>
            <w:tcW w:w="282" w:type="dxa"/>
            <w:tcBorders>
              <w:top w:val="nil"/>
              <w:bottom w:val="nil"/>
            </w:tcBorders>
            <w:shd w:val="clear" w:color="auto" w:fill="auto"/>
            <w:vAlign w:val="center"/>
          </w:tcPr>
          <w:p w:rsidR="008A236B" w:rsidRPr="00C36678" w:rsidRDefault="008A236B" w:rsidP="00162A9B">
            <w:pPr>
              <w:pStyle w:val="Body-Table-Text"/>
              <w:keepNext/>
              <w:rPr>
                <w:rFonts w:eastAsia="Meiryo"/>
                <w:u w:color="FF0000"/>
              </w:rPr>
            </w:pPr>
          </w:p>
        </w:tc>
        <w:tc>
          <w:tcPr>
            <w:tcW w:w="1097" w:type="dxa"/>
            <w:shd w:val="clear" w:color="auto" w:fill="auto"/>
            <w:vAlign w:val="center"/>
          </w:tcPr>
          <w:p w:rsidR="008A236B" w:rsidRPr="00C36678" w:rsidRDefault="008A236B" w:rsidP="00214F8D">
            <w:pPr>
              <w:pStyle w:val="Body-Table-Text"/>
              <w:keepNext/>
              <w:rPr>
                <w:rFonts w:eastAsia="Meiryo"/>
                <w:u w:color="FF0000"/>
              </w:rPr>
            </w:pPr>
            <w:r w:rsidRPr="00C36678">
              <w:rPr>
                <w:rFonts w:eastAsia="Meiryo"/>
                <w:u w:color="FF0000"/>
              </w:rPr>
              <w:t>Year 8</w:t>
            </w:r>
          </w:p>
        </w:tc>
        <w:tc>
          <w:tcPr>
            <w:tcW w:w="716" w:type="dxa"/>
            <w:shd w:val="clear" w:color="auto" w:fill="auto"/>
            <w:vAlign w:val="center"/>
          </w:tcPr>
          <w:p w:rsidR="008A236B" w:rsidRPr="00C36678" w:rsidRDefault="008A236B" w:rsidP="00214F8D">
            <w:pPr>
              <w:pStyle w:val="Body-Table-TextCentred"/>
              <w:keepNext/>
              <w:rPr>
                <w:u w:color="FF0000"/>
              </w:rPr>
            </w:pPr>
            <w:r w:rsidRPr="00B47D1A">
              <w:rPr>
                <w:noProof/>
              </w:rPr>
              <w:t>84%</w:t>
            </w:r>
          </w:p>
        </w:tc>
        <w:tc>
          <w:tcPr>
            <w:tcW w:w="716" w:type="dxa"/>
            <w:shd w:val="clear" w:color="auto" w:fill="auto"/>
            <w:vAlign w:val="center"/>
          </w:tcPr>
          <w:p w:rsidR="008A236B" w:rsidRPr="00C36678" w:rsidRDefault="008A236B" w:rsidP="00214F8D">
            <w:pPr>
              <w:pStyle w:val="Body-Table-TextCentred"/>
              <w:keepNext/>
              <w:rPr>
                <w:u w:color="FF0000"/>
              </w:rPr>
            </w:pPr>
            <w:r w:rsidRPr="00B47D1A">
              <w:rPr>
                <w:noProof/>
              </w:rPr>
              <w:t>77%</w:t>
            </w:r>
          </w:p>
        </w:tc>
        <w:tc>
          <w:tcPr>
            <w:tcW w:w="716" w:type="dxa"/>
            <w:shd w:val="clear" w:color="auto" w:fill="auto"/>
            <w:vAlign w:val="center"/>
          </w:tcPr>
          <w:p w:rsidR="008A236B" w:rsidRPr="00C36678" w:rsidRDefault="008A236B" w:rsidP="00214F8D">
            <w:pPr>
              <w:pStyle w:val="Body-Table-TextCentred"/>
              <w:keepNext/>
              <w:rPr>
                <w:u w:color="FF0000"/>
              </w:rPr>
            </w:pPr>
            <w:r w:rsidRPr="00B47D1A">
              <w:rPr>
                <w:noProof/>
              </w:rPr>
              <w:t>78%</w:t>
            </w:r>
          </w:p>
        </w:tc>
        <w:tc>
          <w:tcPr>
            <w:tcW w:w="2884" w:type="dxa"/>
            <w:vMerge/>
            <w:tcBorders>
              <w:bottom w:val="nil"/>
              <w:right w:val="nil"/>
            </w:tcBorders>
            <w:shd w:val="clear" w:color="auto" w:fill="auto"/>
            <w:vAlign w:val="center"/>
          </w:tcPr>
          <w:p w:rsidR="008A236B" w:rsidRPr="00C36678" w:rsidRDefault="008A236B" w:rsidP="00162A9B">
            <w:pPr>
              <w:pStyle w:val="Body-Table-Text"/>
              <w:keepNext/>
              <w:rPr>
                <w:rFonts w:eastAsia="Meiryo"/>
                <w:u w:color="FF0000"/>
              </w:rPr>
            </w:pPr>
          </w:p>
        </w:tc>
      </w:tr>
      <w:tr w:rsidR="008A236B" w:rsidRPr="00C36678" w:rsidTr="00AD614C">
        <w:trPr>
          <w:trHeight w:val="340"/>
        </w:trPr>
        <w:tc>
          <w:tcPr>
            <w:tcW w:w="1098" w:type="dxa"/>
            <w:tcBorders>
              <w:bottom w:val="single" w:sz="4" w:space="0" w:color="808080"/>
            </w:tcBorders>
            <w:shd w:val="clear" w:color="auto" w:fill="auto"/>
            <w:vAlign w:val="center"/>
          </w:tcPr>
          <w:p w:rsidR="008A236B" w:rsidRPr="00C36678" w:rsidRDefault="008A236B" w:rsidP="00162A9B">
            <w:pPr>
              <w:pStyle w:val="Body-Table-Text"/>
              <w:keepNext/>
              <w:rPr>
                <w:rFonts w:eastAsia="Meiryo"/>
                <w:u w:color="FF0000"/>
              </w:rPr>
            </w:pPr>
            <w:r w:rsidRPr="00C36678">
              <w:rPr>
                <w:rFonts w:eastAsia="Meiryo"/>
                <w:u w:color="FF0000"/>
              </w:rPr>
              <w:t>Year 2</w:t>
            </w:r>
          </w:p>
        </w:tc>
        <w:tc>
          <w:tcPr>
            <w:tcW w:w="717" w:type="dxa"/>
            <w:tcBorders>
              <w:bottom w:val="single" w:sz="4" w:space="0" w:color="808080"/>
            </w:tcBorders>
            <w:shd w:val="clear" w:color="auto" w:fill="auto"/>
            <w:vAlign w:val="center"/>
          </w:tcPr>
          <w:p w:rsidR="008A236B" w:rsidRPr="00C36678" w:rsidRDefault="008A236B" w:rsidP="00214F8D">
            <w:pPr>
              <w:pStyle w:val="Body-Table-TextCentred"/>
              <w:keepNext/>
              <w:rPr>
                <w:u w:color="FF0000"/>
              </w:rPr>
            </w:pPr>
            <w:r w:rsidRPr="00B47D1A">
              <w:rPr>
                <w:noProof/>
              </w:rPr>
              <w:t>84%</w:t>
            </w:r>
          </w:p>
        </w:tc>
        <w:tc>
          <w:tcPr>
            <w:tcW w:w="717" w:type="dxa"/>
            <w:tcBorders>
              <w:bottom w:val="single" w:sz="4" w:space="0" w:color="808080"/>
            </w:tcBorders>
            <w:shd w:val="clear" w:color="auto" w:fill="auto"/>
            <w:vAlign w:val="center"/>
          </w:tcPr>
          <w:p w:rsidR="008A236B" w:rsidRPr="00C36678" w:rsidRDefault="008A236B" w:rsidP="00214F8D">
            <w:pPr>
              <w:pStyle w:val="Body-Table-TextCentred"/>
              <w:keepNext/>
              <w:rPr>
                <w:u w:color="FF0000"/>
              </w:rPr>
            </w:pPr>
            <w:r w:rsidRPr="00B47D1A">
              <w:rPr>
                <w:noProof/>
              </w:rPr>
              <w:t>86%</w:t>
            </w:r>
          </w:p>
        </w:tc>
        <w:tc>
          <w:tcPr>
            <w:tcW w:w="716" w:type="dxa"/>
            <w:tcBorders>
              <w:bottom w:val="single" w:sz="4" w:space="0" w:color="808080"/>
            </w:tcBorders>
            <w:shd w:val="clear" w:color="auto" w:fill="auto"/>
            <w:vAlign w:val="center"/>
          </w:tcPr>
          <w:p w:rsidR="008A236B" w:rsidRPr="00C36678" w:rsidRDefault="008A236B" w:rsidP="00214F8D">
            <w:pPr>
              <w:pStyle w:val="Body-Table-TextCentred"/>
              <w:keepNext/>
              <w:rPr>
                <w:u w:color="FF0000"/>
              </w:rPr>
            </w:pPr>
            <w:r w:rsidRPr="00B47D1A">
              <w:rPr>
                <w:noProof/>
              </w:rPr>
              <w:t>84%</w:t>
            </w:r>
          </w:p>
        </w:tc>
        <w:tc>
          <w:tcPr>
            <w:tcW w:w="282" w:type="dxa"/>
            <w:tcBorders>
              <w:top w:val="nil"/>
              <w:bottom w:val="nil"/>
            </w:tcBorders>
            <w:shd w:val="clear" w:color="auto" w:fill="auto"/>
            <w:vAlign w:val="center"/>
          </w:tcPr>
          <w:p w:rsidR="008A236B" w:rsidRPr="00C36678" w:rsidRDefault="008A236B" w:rsidP="00162A9B">
            <w:pPr>
              <w:pStyle w:val="Body-Table-Text"/>
              <w:keepNext/>
              <w:rPr>
                <w:rFonts w:eastAsia="Meiryo"/>
                <w:u w:color="FF0000"/>
              </w:rPr>
            </w:pPr>
          </w:p>
        </w:tc>
        <w:tc>
          <w:tcPr>
            <w:tcW w:w="1097" w:type="dxa"/>
            <w:tcBorders>
              <w:bottom w:val="single" w:sz="4" w:space="0" w:color="808080"/>
            </w:tcBorders>
            <w:shd w:val="clear" w:color="auto" w:fill="auto"/>
            <w:vAlign w:val="center"/>
          </w:tcPr>
          <w:p w:rsidR="008A236B" w:rsidRPr="00C36678" w:rsidRDefault="008A236B" w:rsidP="00214F8D">
            <w:pPr>
              <w:pStyle w:val="Body-Table-Text"/>
              <w:keepNext/>
              <w:rPr>
                <w:rFonts w:eastAsia="Meiryo"/>
                <w:u w:color="FF0000"/>
              </w:rPr>
            </w:pPr>
            <w:r w:rsidRPr="00C36678">
              <w:rPr>
                <w:rFonts w:eastAsia="Meiryo"/>
                <w:u w:color="FF0000"/>
              </w:rPr>
              <w:t>Year 9</w:t>
            </w:r>
          </w:p>
        </w:tc>
        <w:tc>
          <w:tcPr>
            <w:tcW w:w="716" w:type="dxa"/>
            <w:tcBorders>
              <w:bottom w:val="single" w:sz="4" w:space="0" w:color="808080"/>
            </w:tcBorders>
            <w:shd w:val="clear" w:color="auto" w:fill="auto"/>
            <w:vAlign w:val="center"/>
          </w:tcPr>
          <w:p w:rsidR="008A236B" w:rsidRPr="00C36678" w:rsidRDefault="008A236B" w:rsidP="00214F8D">
            <w:pPr>
              <w:pStyle w:val="Body-Table-TextCentred"/>
              <w:keepNext/>
              <w:rPr>
                <w:u w:color="FF0000"/>
              </w:rPr>
            </w:pPr>
            <w:r w:rsidRPr="00B47D1A">
              <w:rPr>
                <w:noProof/>
              </w:rPr>
              <w:t>88%</w:t>
            </w:r>
          </w:p>
        </w:tc>
        <w:tc>
          <w:tcPr>
            <w:tcW w:w="716" w:type="dxa"/>
            <w:tcBorders>
              <w:bottom w:val="single" w:sz="4" w:space="0" w:color="808080"/>
            </w:tcBorders>
            <w:shd w:val="clear" w:color="auto" w:fill="auto"/>
            <w:vAlign w:val="center"/>
          </w:tcPr>
          <w:p w:rsidR="008A236B" w:rsidRPr="00C36678" w:rsidRDefault="008A236B" w:rsidP="00214F8D">
            <w:pPr>
              <w:pStyle w:val="Body-Table-TextCentred"/>
              <w:keepNext/>
              <w:rPr>
                <w:u w:color="FF0000"/>
              </w:rPr>
            </w:pPr>
            <w:r w:rsidRPr="00B47D1A">
              <w:rPr>
                <w:noProof/>
              </w:rPr>
              <w:t>73%</w:t>
            </w:r>
          </w:p>
        </w:tc>
        <w:tc>
          <w:tcPr>
            <w:tcW w:w="716" w:type="dxa"/>
            <w:tcBorders>
              <w:bottom w:val="single" w:sz="4" w:space="0" w:color="808080"/>
            </w:tcBorders>
            <w:shd w:val="clear" w:color="auto" w:fill="auto"/>
            <w:vAlign w:val="center"/>
          </w:tcPr>
          <w:p w:rsidR="008A236B" w:rsidRPr="00C36678" w:rsidRDefault="008A236B" w:rsidP="00214F8D">
            <w:pPr>
              <w:pStyle w:val="Body-Table-TextCentred"/>
              <w:keepNext/>
              <w:rPr>
                <w:u w:color="FF0000"/>
              </w:rPr>
            </w:pPr>
            <w:r w:rsidRPr="00B47D1A">
              <w:rPr>
                <w:noProof/>
              </w:rPr>
              <w:t>78%</w:t>
            </w:r>
          </w:p>
        </w:tc>
        <w:tc>
          <w:tcPr>
            <w:tcW w:w="2884" w:type="dxa"/>
            <w:vMerge/>
            <w:tcBorders>
              <w:bottom w:val="nil"/>
              <w:right w:val="nil"/>
            </w:tcBorders>
            <w:shd w:val="clear" w:color="auto" w:fill="auto"/>
            <w:vAlign w:val="center"/>
          </w:tcPr>
          <w:p w:rsidR="008A236B" w:rsidRPr="00C36678" w:rsidRDefault="008A236B" w:rsidP="00162A9B">
            <w:pPr>
              <w:pStyle w:val="Body-Table-Text"/>
              <w:keepNext/>
              <w:rPr>
                <w:rFonts w:eastAsia="Meiryo"/>
                <w:u w:color="FF0000"/>
              </w:rPr>
            </w:pPr>
          </w:p>
        </w:tc>
      </w:tr>
      <w:tr w:rsidR="008A236B" w:rsidRPr="00C36678" w:rsidTr="00AD614C">
        <w:trPr>
          <w:trHeight w:val="340"/>
        </w:trPr>
        <w:tc>
          <w:tcPr>
            <w:tcW w:w="1098" w:type="dxa"/>
            <w:tcBorders>
              <w:bottom w:val="single" w:sz="4" w:space="0" w:color="808080"/>
            </w:tcBorders>
            <w:shd w:val="clear" w:color="auto" w:fill="auto"/>
            <w:vAlign w:val="center"/>
          </w:tcPr>
          <w:p w:rsidR="008A236B" w:rsidRPr="00C36678" w:rsidRDefault="008A236B" w:rsidP="00162A9B">
            <w:pPr>
              <w:pStyle w:val="Body-Table-Text"/>
              <w:keepNext/>
              <w:rPr>
                <w:rFonts w:eastAsia="Meiryo"/>
                <w:u w:color="FF0000"/>
              </w:rPr>
            </w:pPr>
            <w:r w:rsidRPr="00C36678">
              <w:rPr>
                <w:rFonts w:eastAsia="Meiryo"/>
                <w:u w:color="FF0000"/>
              </w:rPr>
              <w:t>Year 3</w:t>
            </w:r>
          </w:p>
        </w:tc>
        <w:tc>
          <w:tcPr>
            <w:tcW w:w="717" w:type="dxa"/>
            <w:tcBorders>
              <w:bottom w:val="single" w:sz="4" w:space="0" w:color="808080"/>
            </w:tcBorders>
            <w:shd w:val="clear" w:color="auto" w:fill="auto"/>
            <w:vAlign w:val="center"/>
          </w:tcPr>
          <w:p w:rsidR="008A236B" w:rsidRPr="00C36678" w:rsidRDefault="008A236B" w:rsidP="00214F8D">
            <w:pPr>
              <w:pStyle w:val="Body-Table-TextCentred"/>
              <w:keepNext/>
              <w:rPr>
                <w:u w:color="FF0000"/>
              </w:rPr>
            </w:pPr>
            <w:r w:rsidRPr="00B47D1A">
              <w:rPr>
                <w:noProof/>
              </w:rPr>
              <w:t>90%</w:t>
            </w:r>
          </w:p>
        </w:tc>
        <w:tc>
          <w:tcPr>
            <w:tcW w:w="717" w:type="dxa"/>
            <w:tcBorders>
              <w:bottom w:val="single" w:sz="4" w:space="0" w:color="808080"/>
            </w:tcBorders>
            <w:shd w:val="clear" w:color="auto" w:fill="auto"/>
            <w:vAlign w:val="center"/>
          </w:tcPr>
          <w:p w:rsidR="008A236B" w:rsidRPr="00C36678" w:rsidRDefault="008A236B" w:rsidP="00214F8D">
            <w:pPr>
              <w:pStyle w:val="Body-Table-TextCentred"/>
              <w:keepNext/>
              <w:rPr>
                <w:u w:color="FF0000"/>
              </w:rPr>
            </w:pPr>
            <w:r w:rsidRPr="00B47D1A">
              <w:rPr>
                <w:noProof/>
              </w:rPr>
              <w:t>85%</w:t>
            </w:r>
          </w:p>
        </w:tc>
        <w:tc>
          <w:tcPr>
            <w:tcW w:w="716" w:type="dxa"/>
            <w:tcBorders>
              <w:bottom w:val="single" w:sz="4" w:space="0" w:color="808080"/>
            </w:tcBorders>
            <w:shd w:val="clear" w:color="auto" w:fill="auto"/>
            <w:vAlign w:val="center"/>
          </w:tcPr>
          <w:p w:rsidR="008A236B" w:rsidRPr="00C36678" w:rsidRDefault="008A236B" w:rsidP="00214F8D">
            <w:pPr>
              <w:pStyle w:val="Body-Table-TextCentred"/>
              <w:keepNext/>
              <w:rPr>
                <w:u w:color="FF0000"/>
              </w:rPr>
            </w:pPr>
            <w:r w:rsidRPr="00B47D1A">
              <w:rPr>
                <w:noProof/>
              </w:rPr>
              <w:t>89%</w:t>
            </w:r>
          </w:p>
        </w:tc>
        <w:tc>
          <w:tcPr>
            <w:tcW w:w="282" w:type="dxa"/>
            <w:tcBorders>
              <w:top w:val="nil"/>
              <w:bottom w:val="nil"/>
            </w:tcBorders>
            <w:shd w:val="clear" w:color="auto" w:fill="auto"/>
            <w:vAlign w:val="center"/>
          </w:tcPr>
          <w:p w:rsidR="008A236B" w:rsidRPr="00C36678" w:rsidRDefault="008A236B" w:rsidP="00162A9B">
            <w:pPr>
              <w:pStyle w:val="Body-Table-Text"/>
              <w:keepNext/>
              <w:rPr>
                <w:rFonts w:eastAsia="Meiryo"/>
                <w:u w:color="FF0000"/>
              </w:rPr>
            </w:pPr>
          </w:p>
        </w:tc>
        <w:tc>
          <w:tcPr>
            <w:tcW w:w="1097" w:type="dxa"/>
            <w:tcBorders>
              <w:bottom w:val="single" w:sz="4" w:space="0" w:color="808080"/>
            </w:tcBorders>
            <w:shd w:val="clear" w:color="auto" w:fill="auto"/>
            <w:vAlign w:val="center"/>
          </w:tcPr>
          <w:p w:rsidR="008A236B" w:rsidRPr="00C36678" w:rsidRDefault="008A236B" w:rsidP="00162A9B">
            <w:pPr>
              <w:pStyle w:val="Body-Table-Text"/>
              <w:keepNext/>
              <w:rPr>
                <w:rFonts w:eastAsia="Meiryo"/>
                <w:u w:color="FF0000"/>
              </w:rPr>
            </w:pPr>
            <w:r w:rsidRPr="00C36678">
              <w:rPr>
                <w:rFonts w:eastAsia="Meiryo"/>
                <w:u w:color="FF0000"/>
              </w:rPr>
              <w:t>Year 10</w:t>
            </w:r>
          </w:p>
        </w:tc>
        <w:tc>
          <w:tcPr>
            <w:tcW w:w="716" w:type="dxa"/>
            <w:tcBorders>
              <w:bottom w:val="single" w:sz="4" w:space="0" w:color="808080"/>
            </w:tcBorders>
            <w:shd w:val="clear" w:color="auto" w:fill="auto"/>
            <w:vAlign w:val="center"/>
          </w:tcPr>
          <w:p w:rsidR="008A236B" w:rsidRPr="00C36678" w:rsidRDefault="008A236B" w:rsidP="00214F8D">
            <w:pPr>
              <w:pStyle w:val="Body-Table-TextCentred"/>
              <w:keepNext/>
              <w:rPr>
                <w:u w:color="FF0000"/>
              </w:rPr>
            </w:pPr>
            <w:r w:rsidRPr="00B47D1A">
              <w:rPr>
                <w:noProof/>
              </w:rPr>
              <w:t>87%</w:t>
            </w:r>
          </w:p>
        </w:tc>
        <w:tc>
          <w:tcPr>
            <w:tcW w:w="716" w:type="dxa"/>
            <w:tcBorders>
              <w:bottom w:val="single" w:sz="4" w:space="0" w:color="808080"/>
            </w:tcBorders>
            <w:shd w:val="clear" w:color="auto" w:fill="auto"/>
            <w:vAlign w:val="center"/>
          </w:tcPr>
          <w:p w:rsidR="008A236B" w:rsidRPr="00C36678" w:rsidRDefault="008A236B" w:rsidP="00214F8D">
            <w:pPr>
              <w:pStyle w:val="Body-Table-TextCentred"/>
              <w:keepNext/>
              <w:rPr>
                <w:u w:color="FF0000"/>
              </w:rPr>
            </w:pPr>
            <w:r w:rsidRPr="00B47D1A">
              <w:rPr>
                <w:noProof/>
              </w:rPr>
              <w:t>90%</w:t>
            </w:r>
          </w:p>
        </w:tc>
        <w:tc>
          <w:tcPr>
            <w:tcW w:w="716" w:type="dxa"/>
            <w:tcBorders>
              <w:bottom w:val="single" w:sz="4" w:space="0" w:color="808080"/>
            </w:tcBorders>
            <w:shd w:val="clear" w:color="auto" w:fill="auto"/>
            <w:vAlign w:val="center"/>
          </w:tcPr>
          <w:p w:rsidR="008A236B" w:rsidRPr="00C36678" w:rsidRDefault="008A236B" w:rsidP="00214F8D">
            <w:pPr>
              <w:pStyle w:val="Body-Table-TextCentred"/>
              <w:keepNext/>
              <w:rPr>
                <w:u w:color="FF0000"/>
              </w:rPr>
            </w:pPr>
            <w:r w:rsidRPr="00B47D1A">
              <w:rPr>
                <w:noProof/>
              </w:rPr>
              <w:t>69%</w:t>
            </w:r>
          </w:p>
        </w:tc>
        <w:tc>
          <w:tcPr>
            <w:tcW w:w="2884" w:type="dxa"/>
            <w:vMerge/>
            <w:tcBorders>
              <w:bottom w:val="nil"/>
              <w:right w:val="nil"/>
            </w:tcBorders>
            <w:shd w:val="clear" w:color="auto" w:fill="auto"/>
            <w:vAlign w:val="center"/>
          </w:tcPr>
          <w:p w:rsidR="008A236B" w:rsidRPr="00C36678" w:rsidRDefault="008A236B" w:rsidP="00162A9B">
            <w:pPr>
              <w:pStyle w:val="Body-Table-Text"/>
              <w:keepNext/>
              <w:rPr>
                <w:rFonts w:eastAsia="Meiryo"/>
                <w:u w:color="FF0000"/>
              </w:rPr>
            </w:pPr>
          </w:p>
        </w:tc>
      </w:tr>
      <w:tr w:rsidR="008A236B" w:rsidRPr="00C36678" w:rsidTr="00AD614C">
        <w:trPr>
          <w:trHeight w:val="340"/>
        </w:trPr>
        <w:tc>
          <w:tcPr>
            <w:tcW w:w="1098" w:type="dxa"/>
            <w:tcBorders>
              <w:bottom w:val="single" w:sz="4" w:space="0" w:color="808080"/>
            </w:tcBorders>
            <w:shd w:val="clear" w:color="auto" w:fill="auto"/>
            <w:vAlign w:val="center"/>
          </w:tcPr>
          <w:p w:rsidR="008A236B" w:rsidRPr="00C36678" w:rsidRDefault="008A236B" w:rsidP="00162A9B">
            <w:pPr>
              <w:pStyle w:val="Body-Table-Text"/>
              <w:keepNext/>
              <w:rPr>
                <w:rFonts w:eastAsia="Meiryo"/>
                <w:u w:color="FF0000"/>
              </w:rPr>
            </w:pPr>
            <w:r w:rsidRPr="00C36678">
              <w:rPr>
                <w:rFonts w:eastAsia="Meiryo"/>
                <w:u w:color="FF0000"/>
              </w:rPr>
              <w:t>Year 4</w:t>
            </w:r>
          </w:p>
        </w:tc>
        <w:tc>
          <w:tcPr>
            <w:tcW w:w="717" w:type="dxa"/>
            <w:tcBorders>
              <w:bottom w:val="single" w:sz="4" w:space="0" w:color="808080"/>
            </w:tcBorders>
            <w:shd w:val="clear" w:color="auto" w:fill="auto"/>
            <w:vAlign w:val="center"/>
          </w:tcPr>
          <w:p w:rsidR="008A236B" w:rsidRPr="00C36678" w:rsidRDefault="008A236B" w:rsidP="00214F8D">
            <w:pPr>
              <w:pStyle w:val="Body-Table-TextCentred"/>
              <w:keepNext/>
              <w:rPr>
                <w:u w:color="FF0000"/>
              </w:rPr>
            </w:pPr>
            <w:r w:rsidRPr="00B47D1A">
              <w:rPr>
                <w:noProof/>
              </w:rPr>
              <w:t>82%</w:t>
            </w:r>
          </w:p>
        </w:tc>
        <w:tc>
          <w:tcPr>
            <w:tcW w:w="717" w:type="dxa"/>
            <w:tcBorders>
              <w:bottom w:val="single" w:sz="4" w:space="0" w:color="808080"/>
            </w:tcBorders>
            <w:shd w:val="clear" w:color="auto" w:fill="auto"/>
            <w:vAlign w:val="center"/>
          </w:tcPr>
          <w:p w:rsidR="008A236B" w:rsidRPr="00C36678" w:rsidRDefault="008A236B" w:rsidP="00214F8D">
            <w:pPr>
              <w:pStyle w:val="Body-Table-TextCentred"/>
              <w:keepNext/>
              <w:rPr>
                <w:u w:color="FF0000"/>
              </w:rPr>
            </w:pPr>
            <w:r w:rsidRPr="00B47D1A">
              <w:rPr>
                <w:noProof/>
              </w:rPr>
              <w:t>86%</w:t>
            </w:r>
          </w:p>
        </w:tc>
        <w:tc>
          <w:tcPr>
            <w:tcW w:w="716" w:type="dxa"/>
            <w:tcBorders>
              <w:bottom w:val="single" w:sz="4" w:space="0" w:color="808080"/>
            </w:tcBorders>
            <w:shd w:val="clear" w:color="auto" w:fill="auto"/>
            <w:vAlign w:val="center"/>
          </w:tcPr>
          <w:p w:rsidR="008A236B" w:rsidRPr="00C36678" w:rsidRDefault="008A236B" w:rsidP="00214F8D">
            <w:pPr>
              <w:pStyle w:val="Body-Table-TextCentred"/>
              <w:keepNext/>
              <w:rPr>
                <w:u w:color="FF0000"/>
              </w:rPr>
            </w:pPr>
            <w:r w:rsidRPr="00B47D1A">
              <w:rPr>
                <w:noProof/>
              </w:rPr>
              <w:t>87%</w:t>
            </w:r>
          </w:p>
        </w:tc>
        <w:tc>
          <w:tcPr>
            <w:tcW w:w="282" w:type="dxa"/>
            <w:tcBorders>
              <w:top w:val="nil"/>
              <w:bottom w:val="nil"/>
            </w:tcBorders>
            <w:shd w:val="clear" w:color="auto" w:fill="auto"/>
            <w:vAlign w:val="center"/>
          </w:tcPr>
          <w:p w:rsidR="008A236B" w:rsidRPr="00C36678" w:rsidRDefault="008A236B" w:rsidP="00162A9B">
            <w:pPr>
              <w:pStyle w:val="Body-Table-Text"/>
              <w:keepNext/>
              <w:rPr>
                <w:rFonts w:eastAsia="Meiryo"/>
                <w:u w:color="FF0000"/>
              </w:rPr>
            </w:pPr>
          </w:p>
        </w:tc>
        <w:tc>
          <w:tcPr>
            <w:tcW w:w="1097" w:type="dxa"/>
            <w:tcBorders>
              <w:bottom w:val="single" w:sz="4" w:space="0" w:color="808080"/>
            </w:tcBorders>
            <w:shd w:val="clear" w:color="auto" w:fill="auto"/>
            <w:vAlign w:val="center"/>
          </w:tcPr>
          <w:p w:rsidR="008A236B" w:rsidRPr="00C36678" w:rsidRDefault="008A236B" w:rsidP="00162A9B">
            <w:pPr>
              <w:pStyle w:val="Body-Table-Text"/>
              <w:keepNext/>
              <w:rPr>
                <w:rFonts w:eastAsia="Meiryo"/>
                <w:u w:color="FF0000"/>
              </w:rPr>
            </w:pPr>
            <w:r w:rsidRPr="00C36678">
              <w:rPr>
                <w:rFonts w:eastAsia="Meiryo"/>
                <w:u w:color="FF0000"/>
              </w:rPr>
              <w:t>Year 11</w:t>
            </w:r>
          </w:p>
        </w:tc>
        <w:tc>
          <w:tcPr>
            <w:tcW w:w="716" w:type="dxa"/>
            <w:tcBorders>
              <w:bottom w:val="single" w:sz="4" w:space="0" w:color="808080"/>
            </w:tcBorders>
            <w:shd w:val="clear" w:color="auto" w:fill="auto"/>
            <w:vAlign w:val="center"/>
          </w:tcPr>
          <w:p w:rsidR="008A236B" w:rsidRPr="00C36678" w:rsidRDefault="008A236B" w:rsidP="00214F8D">
            <w:pPr>
              <w:pStyle w:val="Body-Table-TextCentred"/>
              <w:keepNext/>
              <w:rPr>
                <w:u w:color="FF0000"/>
              </w:rPr>
            </w:pPr>
            <w:r w:rsidRPr="00B47D1A">
              <w:rPr>
                <w:noProof/>
              </w:rPr>
              <w:t>87%</w:t>
            </w:r>
          </w:p>
        </w:tc>
        <w:tc>
          <w:tcPr>
            <w:tcW w:w="716" w:type="dxa"/>
            <w:tcBorders>
              <w:bottom w:val="single" w:sz="4" w:space="0" w:color="808080"/>
            </w:tcBorders>
            <w:shd w:val="clear" w:color="auto" w:fill="auto"/>
            <w:vAlign w:val="center"/>
          </w:tcPr>
          <w:p w:rsidR="008A236B" w:rsidRPr="00C36678" w:rsidRDefault="008A236B" w:rsidP="00214F8D">
            <w:pPr>
              <w:pStyle w:val="Body-Table-TextCentred"/>
              <w:keepNext/>
              <w:rPr>
                <w:u w:color="FF0000"/>
              </w:rPr>
            </w:pPr>
            <w:r w:rsidRPr="00B47D1A">
              <w:rPr>
                <w:noProof/>
              </w:rPr>
              <w:t>87%</w:t>
            </w:r>
          </w:p>
        </w:tc>
        <w:tc>
          <w:tcPr>
            <w:tcW w:w="716" w:type="dxa"/>
            <w:tcBorders>
              <w:bottom w:val="single" w:sz="4" w:space="0" w:color="808080"/>
            </w:tcBorders>
            <w:shd w:val="clear" w:color="auto" w:fill="auto"/>
            <w:vAlign w:val="center"/>
          </w:tcPr>
          <w:p w:rsidR="008A236B" w:rsidRPr="00C36678" w:rsidRDefault="008A236B" w:rsidP="00214F8D">
            <w:pPr>
              <w:pStyle w:val="Body-Table-TextCentred"/>
              <w:keepNext/>
              <w:rPr>
                <w:u w:color="FF0000"/>
              </w:rPr>
            </w:pPr>
            <w:r w:rsidRPr="00B47D1A">
              <w:rPr>
                <w:noProof/>
              </w:rPr>
              <w:t>74%</w:t>
            </w:r>
          </w:p>
        </w:tc>
        <w:tc>
          <w:tcPr>
            <w:tcW w:w="2884" w:type="dxa"/>
            <w:vMerge/>
            <w:tcBorders>
              <w:bottom w:val="nil"/>
              <w:right w:val="nil"/>
            </w:tcBorders>
            <w:shd w:val="clear" w:color="auto" w:fill="auto"/>
            <w:vAlign w:val="center"/>
          </w:tcPr>
          <w:p w:rsidR="008A236B" w:rsidRPr="00C36678" w:rsidRDefault="008A236B" w:rsidP="00162A9B">
            <w:pPr>
              <w:pStyle w:val="Body-Table-Text"/>
              <w:keepNext/>
              <w:rPr>
                <w:rFonts w:eastAsia="Meiryo"/>
                <w:u w:color="FF0000"/>
              </w:rPr>
            </w:pPr>
          </w:p>
        </w:tc>
      </w:tr>
      <w:tr w:rsidR="008A236B" w:rsidRPr="00C36678" w:rsidTr="00AD614C">
        <w:trPr>
          <w:trHeight w:val="340"/>
        </w:trPr>
        <w:tc>
          <w:tcPr>
            <w:tcW w:w="1098" w:type="dxa"/>
            <w:tcBorders>
              <w:bottom w:val="single" w:sz="4" w:space="0" w:color="808080"/>
            </w:tcBorders>
            <w:shd w:val="clear" w:color="auto" w:fill="auto"/>
            <w:vAlign w:val="center"/>
          </w:tcPr>
          <w:p w:rsidR="008A236B" w:rsidRPr="00C36678" w:rsidRDefault="008A236B" w:rsidP="00162A9B">
            <w:pPr>
              <w:pStyle w:val="Body-Table-Text"/>
              <w:keepNext/>
              <w:rPr>
                <w:rFonts w:eastAsia="Meiryo"/>
                <w:u w:color="FF0000"/>
              </w:rPr>
            </w:pPr>
            <w:r w:rsidRPr="00C36678">
              <w:rPr>
                <w:rFonts w:eastAsia="Meiryo"/>
                <w:u w:color="FF0000"/>
              </w:rPr>
              <w:t>Year 5</w:t>
            </w:r>
          </w:p>
        </w:tc>
        <w:tc>
          <w:tcPr>
            <w:tcW w:w="717" w:type="dxa"/>
            <w:tcBorders>
              <w:bottom w:val="single" w:sz="4" w:space="0" w:color="808080"/>
            </w:tcBorders>
            <w:shd w:val="clear" w:color="auto" w:fill="auto"/>
            <w:vAlign w:val="center"/>
          </w:tcPr>
          <w:p w:rsidR="008A236B" w:rsidRPr="00C36678" w:rsidRDefault="008A236B" w:rsidP="00214F8D">
            <w:pPr>
              <w:pStyle w:val="Body-Table-TextCentred"/>
              <w:keepNext/>
              <w:rPr>
                <w:u w:color="FF0000"/>
              </w:rPr>
            </w:pPr>
            <w:r w:rsidRPr="00B47D1A">
              <w:rPr>
                <w:noProof/>
              </w:rPr>
              <w:t>88%</w:t>
            </w:r>
          </w:p>
        </w:tc>
        <w:tc>
          <w:tcPr>
            <w:tcW w:w="717" w:type="dxa"/>
            <w:tcBorders>
              <w:bottom w:val="single" w:sz="4" w:space="0" w:color="808080"/>
            </w:tcBorders>
            <w:shd w:val="clear" w:color="auto" w:fill="auto"/>
            <w:vAlign w:val="center"/>
          </w:tcPr>
          <w:p w:rsidR="008A236B" w:rsidRPr="00C36678" w:rsidRDefault="008A236B" w:rsidP="00214F8D">
            <w:pPr>
              <w:pStyle w:val="Body-Table-TextCentred"/>
              <w:keepNext/>
              <w:rPr>
                <w:u w:color="FF0000"/>
              </w:rPr>
            </w:pPr>
            <w:r w:rsidRPr="00B47D1A">
              <w:rPr>
                <w:noProof/>
              </w:rPr>
              <w:t>90%</w:t>
            </w:r>
          </w:p>
        </w:tc>
        <w:tc>
          <w:tcPr>
            <w:tcW w:w="716" w:type="dxa"/>
            <w:tcBorders>
              <w:bottom w:val="single" w:sz="4" w:space="0" w:color="808080"/>
            </w:tcBorders>
            <w:shd w:val="clear" w:color="auto" w:fill="auto"/>
            <w:vAlign w:val="center"/>
          </w:tcPr>
          <w:p w:rsidR="008A236B" w:rsidRPr="00C36678" w:rsidRDefault="008A236B" w:rsidP="00214F8D">
            <w:pPr>
              <w:pStyle w:val="Body-Table-TextCentred"/>
              <w:keepNext/>
              <w:rPr>
                <w:u w:color="FF0000"/>
              </w:rPr>
            </w:pPr>
            <w:r w:rsidRPr="00B47D1A">
              <w:rPr>
                <w:noProof/>
              </w:rPr>
              <w:t>93%</w:t>
            </w:r>
          </w:p>
        </w:tc>
        <w:tc>
          <w:tcPr>
            <w:tcW w:w="282" w:type="dxa"/>
            <w:tcBorders>
              <w:top w:val="nil"/>
              <w:bottom w:val="nil"/>
            </w:tcBorders>
            <w:shd w:val="clear" w:color="auto" w:fill="auto"/>
            <w:vAlign w:val="center"/>
          </w:tcPr>
          <w:p w:rsidR="008A236B" w:rsidRPr="00C36678" w:rsidRDefault="008A236B" w:rsidP="00162A9B">
            <w:pPr>
              <w:pStyle w:val="Body-Table-Text"/>
              <w:keepNext/>
              <w:rPr>
                <w:rFonts w:eastAsia="Meiryo"/>
                <w:u w:color="FF0000"/>
              </w:rPr>
            </w:pPr>
          </w:p>
        </w:tc>
        <w:tc>
          <w:tcPr>
            <w:tcW w:w="1097" w:type="dxa"/>
            <w:tcBorders>
              <w:bottom w:val="single" w:sz="4" w:space="0" w:color="808080"/>
            </w:tcBorders>
            <w:shd w:val="clear" w:color="auto" w:fill="auto"/>
            <w:vAlign w:val="center"/>
          </w:tcPr>
          <w:p w:rsidR="008A236B" w:rsidRPr="00C36678" w:rsidRDefault="008A236B" w:rsidP="00162A9B">
            <w:pPr>
              <w:pStyle w:val="Body-Table-Text"/>
              <w:keepNext/>
              <w:rPr>
                <w:rFonts w:eastAsia="Meiryo"/>
                <w:u w:color="FF0000"/>
              </w:rPr>
            </w:pPr>
            <w:r w:rsidRPr="00C36678">
              <w:rPr>
                <w:rFonts w:eastAsia="Meiryo"/>
                <w:u w:color="FF0000"/>
              </w:rPr>
              <w:t>Year 12</w:t>
            </w:r>
          </w:p>
        </w:tc>
        <w:tc>
          <w:tcPr>
            <w:tcW w:w="716" w:type="dxa"/>
            <w:tcBorders>
              <w:bottom w:val="single" w:sz="4" w:space="0" w:color="808080"/>
            </w:tcBorders>
            <w:shd w:val="clear" w:color="auto" w:fill="auto"/>
            <w:vAlign w:val="center"/>
          </w:tcPr>
          <w:p w:rsidR="008A236B" w:rsidRPr="00C36678" w:rsidRDefault="008A236B" w:rsidP="00214F8D">
            <w:pPr>
              <w:pStyle w:val="Body-Table-TextCentred"/>
              <w:keepNext/>
              <w:rPr>
                <w:u w:color="FF0000"/>
              </w:rPr>
            </w:pPr>
            <w:r w:rsidRPr="00B47D1A">
              <w:rPr>
                <w:noProof/>
              </w:rPr>
              <w:t>91%</w:t>
            </w:r>
          </w:p>
        </w:tc>
        <w:tc>
          <w:tcPr>
            <w:tcW w:w="716" w:type="dxa"/>
            <w:tcBorders>
              <w:bottom w:val="single" w:sz="4" w:space="0" w:color="808080"/>
            </w:tcBorders>
            <w:shd w:val="clear" w:color="auto" w:fill="auto"/>
            <w:vAlign w:val="center"/>
          </w:tcPr>
          <w:p w:rsidR="008A236B" w:rsidRPr="00C36678" w:rsidRDefault="008A236B" w:rsidP="00214F8D">
            <w:pPr>
              <w:pStyle w:val="Body-Table-TextCentred"/>
              <w:keepNext/>
              <w:rPr>
                <w:u w:color="FF0000"/>
              </w:rPr>
            </w:pPr>
            <w:r w:rsidRPr="00B47D1A">
              <w:rPr>
                <w:noProof/>
              </w:rPr>
              <w:t>81%</w:t>
            </w:r>
          </w:p>
        </w:tc>
        <w:tc>
          <w:tcPr>
            <w:tcW w:w="716" w:type="dxa"/>
            <w:tcBorders>
              <w:bottom w:val="single" w:sz="4" w:space="0" w:color="808080"/>
            </w:tcBorders>
            <w:shd w:val="clear" w:color="auto" w:fill="auto"/>
            <w:vAlign w:val="center"/>
          </w:tcPr>
          <w:p w:rsidR="008A236B" w:rsidRPr="00C36678" w:rsidRDefault="008A236B" w:rsidP="00214F8D">
            <w:pPr>
              <w:pStyle w:val="Body-Table-TextCentred"/>
              <w:keepNext/>
              <w:rPr>
                <w:u w:color="FF0000"/>
              </w:rPr>
            </w:pPr>
            <w:r w:rsidRPr="00B47D1A">
              <w:rPr>
                <w:noProof/>
              </w:rPr>
              <w:t>84%</w:t>
            </w:r>
          </w:p>
        </w:tc>
        <w:tc>
          <w:tcPr>
            <w:tcW w:w="2884" w:type="dxa"/>
            <w:vMerge/>
            <w:tcBorders>
              <w:bottom w:val="nil"/>
              <w:right w:val="nil"/>
            </w:tcBorders>
            <w:shd w:val="clear" w:color="auto" w:fill="auto"/>
            <w:vAlign w:val="center"/>
          </w:tcPr>
          <w:p w:rsidR="008A236B" w:rsidRPr="00C36678" w:rsidRDefault="008A236B" w:rsidP="00162A9B">
            <w:pPr>
              <w:pStyle w:val="Body-Table-Text"/>
              <w:keepNext/>
              <w:rPr>
                <w:rFonts w:eastAsia="Meiryo"/>
                <w:u w:color="FF0000"/>
              </w:rPr>
            </w:pPr>
          </w:p>
        </w:tc>
      </w:tr>
      <w:tr w:rsidR="008A236B" w:rsidRPr="00C36678" w:rsidTr="00AD614C">
        <w:trPr>
          <w:trHeight w:val="340"/>
        </w:trPr>
        <w:tc>
          <w:tcPr>
            <w:tcW w:w="1098" w:type="dxa"/>
            <w:tcBorders>
              <w:bottom w:val="single" w:sz="4" w:space="0" w:color="808080"/>
            </w:tcBorders>
            <w:shd w:val="clear" w:color="auto" w:fill="auto"/>
            <w:vAlign w:val="center"/>
          </w:tcPr>
          <w:p w:rsidR="008A236B" w:rsidRPr="00C36678" w:rsidRDefault="008A236B" w:rsidP="00162A9B">
            <w:pPr>
              <w:pStyle w:val="Body-Table-Text"/>
              <w:keepNext/>
              <w:rPr>
                <w:rFonts w:eastAsia="Meiryo"/>
                <w:u w:color="FF0000"/>
              </w:rPr>
            </w:pPr>
            <w:r w:rsidRPr="00C36678">
              <w:rPr>
                <w:rFonts w:eastAsia="Meiryo"/>
                <w:u w:color="FF0000"/>
              </w:rPr>
              <w:t>Year 6</w:t>
            </w:r>
          </w:p>
        </w:tc>
        <w:tc>
          <w:tcPr>
            <w:tcW w:w="717" w:type="dxa"/>
            <w:tcBorders>
              <w:bottom w:val="single" w:sz="4" w:space="0" w:color="808080"/>
            </w:tcBorders>
            <w:shd w:val="clear" w:color="auto" w:fill="auto"/>
            <w:vAlign w:val="center"/>
          </w:tcPr>
          <w:p w:rsidR="008A236B" w:rsidRPr="00C36678" w:rsidRDefault="008A236B" w:rsidP="00214F8D">
            <w:pPr>
              <w:pStyle w:val="Body-Table-TextCentred"/>
              <w:keepNext/>
              <w:rPr>
                <w:u w:color="FF0000"/>
              </w:rPr>
            </w:pPr>
            <w:r w:rsidRPr="00B47D1A">
              <w:rPr>
                <w:noProof/>
              </w:rPr>
              <w:t>86%</w:t>
            </w:r>
          </w:p>
        </w:tc>
        <w:tc>
          <w:tcPr>
            <w:tcW w:w="717" w:type="dxa"/>
            <w:tcBorders>
              <w:bottom w:val="single" w:sz="4" w:space="0" w:color="808080"/>
            </w:tcBorders>
            <w:shd w:val="clear" w:color="auto" w:fill="auto"/>
            <w:vAlign w:val="center"/>
          </w:tcPr>
          <w:p w:rsidR="008A236B" w:rsidRPr="00C36678" w:rsidRDefault="008A236B" w:rsidP="00214F8D">
            <w:pPr>
              <w:pStyle w:val="Body-Table-TextCentred"/>
              <w:keepNext/>
              <w:rPr>
                <w:u w:color="FF0000"/>
              </w:rPr>
            </w:pPr>
            <w:r w:rsidRPr="00B47D1A">
              <w:rPr>
                <w:noProof/>
              </w:rPr>
              <w:t>93%</w:t>
            </w:r>
          </w:p>
        </w:tc>
        <w:tc>
          <w:tcPr>
            <w:tcW w:w="716" w:type="dxa"/>
            <w:tcBorders>
              <w:bottom w:val="single" w:sz="4" w:space="0" w:color="808080"/>
            </w:tcBorders>
            <w:shd w:val="clear" w:color="auto" w:fill="auto"/>
            <w:vAlign w:val="center"/>
          </w:tcPr>
          <w:p w:rsidR="008A236B" w:rsidRPr="00C36678" w:rsidRDefault="008A236B" w:rsidP="00214F8D">
            <w:pPr>
              <w:pStyle w:val="Body-Table-TextCentred"/>
              <w:keepNext/>
              <w:rPr>
                <w:u w:color="FF0000"/>
              </w:rPr>
            </w:pPr>
            <w:r w:rsidRPr="00B47D1A">
              <w:rPr>
                <w:noProof/>
              </w:rPr>
              <w:t>85%</w:t>
            </w:r>
          </w:p>
        </w:tc>
        <w:tc>
          <w:tcPr>
            <w:tcW w:w="282" w:type="dxa"/>
            <w:tcBorders>
              <w:top w:val="nil"/>
              <w:bottom w:val="nil"/>
              <w:right w:val="nil"/>
            </w:tcBorders>
            <w:shd w:val="clear" w:color="auto" w:fill="auto"/>
            <w:vAlign w:val="center"/>
          </w:tcPr>
          <w:p w:rsidR="008A236B" w:rsidRPr="00C36678" w:rsidRDefault="008A236B" w:rsidP="00162A9B">
            <w:pPr>
              <w:pStyle w:val="Body-Table-Text"/>
              <w:keepNext/>
              <w:rPr>
                <w:rFonts w:eastAsia="Meiryo"/>
                <w:u w:color="FF0000"/>
              </w:rPr>
            </w:pPr>
          </w:p>
        </w:tc>
        <w:tc>
          <w:tcPr>
            <w:tcW w:w="1097" w:type="dxa"/>
            <w:tcBorders>
              <w:left w:val="nil"/>
              <w:bottom w:val="nil"/>
              <w:right w:val="nil"/>
            </w:tcBorders>
            <w:shd w:val="clear" w:color="auto" w:fill="auto"/>
            <w:vAlign w:val="center"/>
          </w:tcPr>
          <w:p w:rsidR="008A236B" w:rsidRPr="00C36678" w:rsidRDefault="008A236B" w:rsidP="00162A9B">
            <w:pPr>
              <w:pStyle w:val="Body-Table-Text"/>
              <w:keepNext/>
              <w:rPr>
                <w:rFonts w:eastAsia="Meiryo"/>
                <w:u w:color="FF0000"/>
              </w:rPr>
            </w:pPr>
          </w:p>
        </w:tc>
        <w:tc>
          <w:tcPr>
            <w:tcW w:w="716" w:type="dxa"/>
            <w:tcBorders>
              <w:left w:val="nil"/>
              <w:bottom w:val="nil"/>
              <w:right w:val="nil"/>
            </w:tcBorders>
            <w:shd w:val="clear" w:color="auto" w:fill="auto"/>
            <w:vAlign w:val="center"/>
          </w:tcPr>
          <w:p w:rsidR="008A236B" w:rsidRPr="00C36678" w:rsidRDefault="008A236B" w:rsidP="00162A9B">
            <w:pPr>
              <w:pStyle w:val="Body-Table-TextCentred"/>
              <w:keepNext/>
              <w:rPr>
                <w:u w:color="FF0000"/>
              </w:rPr>
            </w:pPr>
          </w:p>
        </w:tc>
        <w:tc>
          <w:tcPr>
            <w:tcW w:w="716" w:type="dxa"/>
            <w:tcBorders>
              <w:left w:val="nil"/>
              <w:bottom w:val="nil"/>
              <w:right w:val="nil"/>
            </w:tcBorders>
            <w:shd w:val="clear" w:color="auto" w:fill="auto"/>
            <w:vAlign w:val="center"/>
          </w:tcPr>
          <w:p w:rsidR="008A236B" w:rsidRPr="00C36678" w:rsidRDefault="008A236B" w:rsidP="00162A9B">
            <w:pPr>
              <w:pStyle w:val="Body-Table-TextCentred"/>
              <w:keepNext/>
              <w:rPr>
                <w:u w:color="FF0000"/>
              </w:rPr>
            </w:pPr>
          </w:p>
        </w:tc>
        <w:tc>
          <w:tcPr>
            <w:tcW w:w="716" w:type="dxa"/>
            <w:tcBorders>
              <w:left w:val="nil"/>
              <w:bottom w:val="nil"/>
              <w:right w:val="nil"/>
            </w:tcBorders>
            <w:shd w:val="clear" w:color="auto" w:fill="auto"/>
            <w:vAlign w:val="center"/>
          </w:tcPr>
          <w:p w:rsidR="008A236B" w:rsidRPr="00C36678" w:rsidRDefault="008A236B" w:rsidP="00162A9B">
            <w:pPr>
              <w:pStyle w:val="Body-Table-TextCentred"/>
              <w:keepNext/>
              <w:rPr>
                <w:u w:color="FF0000"/>
              </w:rPr>
            </w:pPr>
          </w:p>
        </w:tc>
        <w:tc>
          <w:tcPr>
            <w:tcW w:w="2884" w:type="dxa"/>
            <w:vMerge/>
            <w:tcBorders>
              <w:left w:val="nil"/>
              <w:bottom w:val="nil"/>
              <w:right w:val="nil"/>
            </w:tcBorders>
            <w:shd w:val="clear" w:color="auto" w:fill="auto"/>
            <w:vAlign w:val="center"/>
          </w:tcPr>
          <w:p w:rsidR="008A236B" w:rsidRPr="00C36678" w:rsidRDefault="008A236B" w:rsidP="00162A9B">
            <w:pPr>
              <w:pStyle w:val="Body-Table-Text"/>
              <w:keepNext/>
              <w:rPr>
                <w:rFonts w:eastAsia="Meiryo"/>
                <w:u w:color="FF0000"/>
              </w:rPr>
            </w:pPr>
          </w:p>
        </w:tc>
      </w:tr>
    </w:tbl>
    <w:p w:rsidR="008A236B" w:rsidRPr="00C36678" w:rsidRDefault="008A236B" w:rsidP="00A954D3">
      <w:pPr>
        <w:pStyle w:val="Body-Text"/>
      </w:pPr>
    </w:p>
    <w:p w:rsidR="008A236B" w:rsidRPr="00C36678" w:rsidRDefault="008A236B" w:rsidP="00A954D3">
      <w:pPr>
        <w:pStyle w:val="Body-Text-Smallspace"/>
      </w:pPr>
    </w:p>
    <w:p w:rsidR="008A236B" w:rsidRPr="00C36678" w:rsidRDefault="008A236B" w:rsidP="0031267B">
      <w:pPr>
        <w:pStyle w:val="Heading3-AR"/>
      </w:pPr>
      <w:r w:rsidRPr="00C36678">
        <w:t>Student attendance distribution</w:t>
      </w:r>
    </w:p>
    <w:p w:rsidR="008A236B" w:rsidRPr="00C36678" w:rsidRDefault="008A236B" w:rsidP="00086DE0">
      <w:pPr>
        <w:pStyle w:val="Body-Text-Smallspace"/>
      </w:pPr>
    </w:p>
    <w:p w:rsidR="008A236B" w:rsidRPr="00C36678" w:rsidRDefault="008A236B" w:rsidP="00F04502">
      <w:pPr>
        <w:pStyle w:val="TableCaption-AR"/>
      </w:pPr>
      <w:r w:rsidRPr="00C36678">
        <w:t>Graph 1: Proportion of students by attendance rate</w:t>
      </w:r>
    </w:p>
    <w:p w:rsidR="008A236B" w:rsidRPr="00C36678" w:rsidRDefault="00377001" w:rsidP="008551AF">
      <w:pPr>
        <w:pStyle w:val="Body-Text"/>
      </w:pPr>
      <w:r>
        <w:rPr>
          <w:noProof/>
          <w:lang w:eastAsia="zh-TW"/>
        </w:rPr>
        <w:drawing>
          <wp:inline distT="0" distB="0" distL="0" distR="0">
            <wp:extent cx="5213350" cy="1898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13350" cy="1898650"/>
                    </a:xfrm>
                    <a:prstGeom prst="rect">
                      <a:avLst/>
                    </a:prstGeom>
                    <a:noFill/>
                    <a:ln>
                      <a:noFill/>
                    </a:ln>
                  </pic:spPr>
                </pic:pic>
              </a:graphicData>
            </a:graphic>
          </wp:inline>
        </w:drawing>
      </w:r>
    </w:p>
    <w:p w:rsidR="008A236B" w:rsidRPr="00C36678" w:rsidRDefault="008A236B" w:rsidP="00FC0281">
      <w:pPr>
        <w:pStyle w:val="Body-Text-Smallspace"/>
      </w:pPr>
    </w:p>
    <w:p w:rsidR="008A236B" w:rsidRPr="00C36678" w:rsidRDefault="008A236B" w:rsidP="00AC1B1C">
      <w:pPr>
        <w:pStyle w:val="Heading3-AR"/>
      </w:pPr>
      <w:r w:rsidRPr="00C36678">
        <w:t>Description of how this school manages non-attendance</w:t>
      </w:r>
    </w:p>
    <w:p w:rsidR="008A236B" w:rsidRPr="00C36678" w:rsidRDefault="008A236B" w:rsidP="00BB159F">
      <w:pPr>
        <w:pStyle w:val="Body-Text-List-Bullet"/>
        <w:numPr>
          <w:ilvl w:val="0"/>
          <w:numId w:val="0"/>
        </w:numPr>
      </w:pPr>
      <w:r w:rsidRPr="00C36678">
        <w:t xml:space="preserve">Queensland state schools manage non-attendance in line with the Queensland Department of Education </w:t>
      </w:r>
      <w:r w:rsidRPr="004D2AE0">
        <w:rPr>
          <w:rFonts w:cs="Arial"/>
        </w:rPr>
        <w:t xml:space="preserve">procedures: </w:t>
      </w:r>
      <w:hyperlink r:id="rId22" w:history="1">
        <w:r w:rsidRPr="004D2AE0">
          <w:rPr>
            <w:rStyle w:val="Hyperlink"/>
            <w:rFonts w:cs="Arial"/>
            <w:i/>
          </w:rPr>
          <w:t>Managing Student Absences and Enforcing Enrolment and Attendance at State Schools</w:t>
        </w:r>
      </w:hyperlink>
      <w:r w:rsidRPr="004D2AE0">
        <w:rPr>
          <w:rFonts w:cs="Arial"/>
        </w:rPr>
        <w:t xml:space="preserve">; and </w:t>
      </w:r>
      <w:hyperlink r:id="rId23" w:history="1">
        <w:r w:rsidRPr="004D2AE0">
          <w:rPr>
            <w:rStyle w:val="Hyperlink"/>
            <w:rFonts w:cs="Arial"/>
            <w:i/>
          </w:rPr>
          <w:t>Roll Marking in State Schools</w:t>
        </w:r>
      </w:hyperlink>
      <w:r w:rsidRPr="004D2AE0">
        <w:rPr>
          <w:rFonts w:cs="Arial"/>
          <w:i/>
        </w:rPr>
        <w:t>,</w:t>
      </w:r>
      <w:r w:rsidRPr="004D2AE0">
        <w:rPr>
          <w:rFonts w:cs="Arial"/>
        </w:rPr>
        <w:t xml:space="preserve"> which outline processes</w:t>
      </w:r>
      <w:r w:rsidRPr="00C36678">
        <w:t xml:space="preserve"> for managing and recording student attendance and absenteeism.</w:t>
      </w:r>
    </w:p>
    <w:p w:rsidR="00F84B91" w:rsidRPr="00F84B91" w:rsidRDefault="00F84B91" w:rsidP="00F84B91">
      <w:pPr>
        <w:spacing w:after="0"/>
        <w:jc w:val="both"/>
        <w:rPr>
          <w:sz w:val="20"/>
          <w:lang w:val="en-US"/>
        </w:rPr>
      </w:pPr>
      <w:r w:rsidRPr="00F84B91">
        <w:rPr>
          <w:sz w:val="20"/>
          <w:lang w:val="en-US"/>
        </w:rPr>
        <w:t xml:space="preserve">Non-attendance is managed in state schools in line with the Department of Education procedures, </w:t>
      </w:r>
      <w:r w:rsidRPr="00F84B91">
        <w:rPr>
          <w:i/>
          <w:sz w:val="20"/>
          <w:lang w:val="en-US"/>
        </w:rPr>
        <w:t>Managing Student Absences</w:t>
      </w:r>
      <w:r w:rsidRPr="00F84B91">
        <w:rPr>
          <w:sz w:val="20"/>
          <w:lang w:val="en-US"/>
        </w:rPr>
        <w:t xml:space="preserve"> </w:t>
      </w:r>
      <w:r w:rsidRPr="00F84B91">
        <w:rPr>
          <w:i/>
          <w:sz w:val="20"/>
          <w:lang w:val="en-US"/>
        </w:rPr>
        <w:t xml:space="preserve">and Enforcing Enrolment and Attendance at State Schools </w:t>
      </w:r>
      <w:r w:rsidRPr="00F84B91">
        <w:rPr>
          <w:sz w:val="20"/>
          <w:lang w:val="en-US"/>
        </w:rPr>
        <w:t xml:space="preserve">and </w:t>
      </w:r>
      <w:r w:rsidRPr="00F84B91">
        <w:rPr>
          <w:i/>
          <w:sz w:val="20"/>
          <w:lang w:val="en-US"/>
        </w:rPr>
        <w:t>Roll Marking in State Schools</w:t>
      </w:r>
      <w:r w:rsidRPr="00F84B91">
        <w:rPr>
          <w:sz w:val="20"/>
          <w:lang w:val="en-US"/>
        </w:rPr>
        <w:t>, which outline processes for managing and recording student attendance and absenteeism.</w:t>
      </w:r>
    </w:p>
    <w:p w:rsidR="00F84B91" w:rsidRPr="00F84B91" w:rsidRDefault="00F84B91" w:rsidP="00F84B91">
      <w:pPr>
        <w:autoSpaceDE w:val="0"/>
        <w:autoSpaceDN w:val="0"/>
        <w:adjustRightInd w:val="0"/>
        <w:spacing w:after="0"/>
        <w:jc w:val="both"/>
        <w:rPr>
          <w:color w:val="000000"/>
          <w:sz w:val="20"/>
        </w:rPr>
      </w:pPr>
    </w:p>
    <w:p w:rsidR="00F84B91" w:rsidRPr="00F84B91" w:rsidRDefault="00F84B91" w:rsidP="00F84B91">
      <w:pPr>
        <w:rPr>
          <w:sz w:val="20"/>
        </w:rPr>
      </w:pPr>
      <w:r w:rsidRPr="00F84B91">
        <w:rPr>
          <w:sz w:val="20"/>
        </w:rPr>
        <w:t>Cunnamulla P-12 State School engaged with the Indigenous Schooling Support Unit – CSQ to collaboratively develop a local approach to improving attendance. The team undertook an extensive consultation and SWOT analysis process across the Cunnamulla community and a Community Reference Group (CRG) was formed to address the issues raised by the community and school. 14 recommendations were tabled and these are being addressed as a whole-of-community approach.</w:t>
      </w:r>
    </w:p>
    <w:p w:rsidR="00F84B91" w:rsidRPr="00F84B91" w:rsidRDefault="00F84B91" w:rsidP="00F84B91">
      <w:pPr>
        <w:rPr>
          <w:sz w:val="20"/>
        </w:rPr>
      </w:pPr>
      <w:r w:rsidRPr="00F84B91">
        <w:rPr>
          <w:sz w:val="20"/>
        </w:rPr>
        <w:t xml:space="preserve">‘Every Day Counts’ strategy is reinforced with all students, families and community.  Posters are displayed around the school and the community. Pamphlets are distributed to all new students and families when they enrol. Regular reminders are placed in the school newsletter and students are spoken to on parade on a regular basis. </w:t>
      </w:r>
      <w:r>
        <w:rPr>
          <w:sz w:val="20"/>
        </w:rPr>
        <w:t>Daily text messages are sent to families if students are absent from school. After three days unexplained absence the Attendance Officer makes a call home to the family.</w:t>
      </w:r>
    </w:p>
    <w:p w:rsidR="00F84B91" w:rsidRPr="00F84B91" w:rsidRDefault="00F84B91" w:rsidP="00F84B91">
      <w:pPr>
        <w:rPr>
          <w:sz w:val="20"/>
        </w:rPr>
      </w:pPr>
      <w:r>
        <w:rPr>
          <w:sz w:val="20"/>
        </w:rPr>
        <w:t>In 2018</w:t>
      </w:r>
      <w:r w:rsidRPr="00F84B91">
        <w:rPr>
          <w:sz w:val="20"/>
        </w:rPr>
        <w:t xml:space="preserve"> our school participated in the Cowboys</w:t>
      </w:r>
      <w:r w:rsidRPr="00F84B91">
        <w:rPr>
          <w:b/>
          <w:sz w:val="20"/>
        </w:rPr>
        <w:t xml:space="preserve"> Try for 5!</w:t>
      </w:r>
      <w:r w:rsidRPr="00F84B91">
        <w:rPr>
          <w:sz w:val="20"/>
        </w:rPr>
        <w:t xml:space="preserve"> Program. </w:t>
      </w:r>
    </w:p>
    <w:p w:rsidR="00F84B91" w:rsidRPr="00F84B91" w:rsidRDefault="00F84B91" w:rsidP="00F84B91">
      <w:pPr>
        <w:pStyle w:val="NormalWeb"/>
        <w:rPr>
          <w:rFonts w:ascii="Arial" w:hAnsi="Arial" w:cs="Arial"/>
          <w:color w:val="333333"/>
          <w:sz w:val="20"/>
          <w:szCs w:val="20"/>
        </w:rPr>
      </w:pPr>
      <w:r w:rsidRPr="00F84B91">
        <w:rPr>
          <w:rFonts w:ascii="Arial" w:hAnsi="Arial" w:cs="Arial"/>
          <w:color w:val="333333"/>
          <w:sz w:val="20"/>
          <w:szCs w:val="20"/>
        </w:rPr>
        <w:t>This program is an intra-school challenge, designed to address short and long term impacts of students missing foundation learning in their primary years through poor school attendance.</w:t>
      </w:r>
    </w:p>
    <w:p w:rsidR="00F84B91" w:rsidRPr="00F84B91" w:rsidRDefault="00F84B91" w:rsidP="00F84B91">
      <w:pPr>
        <w:pStyle w:val="NormalWeb"/>
        <w:rPr>
          <w:rFonts w:ascii="Arial" w:hAnsi="Arial" w:cs="Arial"/>
          <w:color w:val="333333"/>
          <w:sz w:val="20"/>
          <w:szCs w:val="20"/>
        </w:rPr>
      </w:pPr>
      <w:r w:rsidRPr="00F84B91">
        <w:rPr>
          <w:rFonts w:ascii="Arial" w:hAnsi="Arial" w:cs="Arial"/>
          <w:color w:val="333333"/>
          <w:sz w:val="20"/>
          <w:szCs w:val="20"/>
        </w:rPr>
        <w:t>The program motivates and rewards individual classes and schools for their attendance record during the challenge period, and engages students and families using the club's profile and ambassadors.</w:t>
      </w:r>
    </w:p>
    <w:p w:rsidR="00F84B91" w:rsidRPr="00F84B91" w:rsidRDefault="00F84B91" w:rsidP="00F84B91">
      <w:pPr>
        <w:pStyle w:val="NormalWeb"/>
        <w:rPr>
          <w:rFonts w:ascii="Helvetica" w:hAnsi="Helvetica" w:cs="Helvetica"/>
          <w:color w:val="333333"/>
          <w:sz w:val="20"/>
          <w:szCs w:val="20"/>
        </w:rPr>
      </w:pPr>
      <w:r w:rsidRPr="00F84B91">
        <w:rPr>
          <w:rFonts w:ascii="Helvetica" w:hAnsi="Helvetica" w:cs="Helvetica"/>
          <w:b/>
          <w:bCs/>
          <w:color w:val="333333"/>
          <w:sz w:val="20"/>
          <w:szCs w:val="20"/>
        </w:rPr>
        <w:t>Try for 5! is structured to</w:t>
      </w:r>
      <w:r w:rsidRPr="00F84B91">
        <w:rPr>
          <w:rFonts w:ascii="Helvetica" w:hAnsi="Helvetica" w:cs="Helvetica"/>
          <w:color w:val="333333"/>
          <w:sz w:val="20"/>
          <w:szCs w:val="20"/>
        </w:rPr>
        <w:t>:</w:t>
      </w:r>
    </w:p>
    <w:p w:rsidR="00F84B91" w:rsidRPr="00F84B91" w:rsidRDefault="00F84B91" w:rsidP="00F84B91">
      <w:pPr>
        <w:pStyle w:val="NormalWeb"/>
        <w:ind w:left="720"/>
        <w:rPr>
          <w:rFonts w:ascii="Arial" w:hAnsi="Arial" w:cs="Arial"/>
          <w:color w:val="333333"/>
          <w:sz w:val="20"/>
          <w:szCs w:val="20"/>
        </w:rPr>
      </w:pPr>
      <w:r w:rsidRPr="00F84B91">
        <w:rPr>
          <w:rFonts w:ascii="Arial" w:hAnsi="Arial" w:cs="Arial"/>
          <w:color w:val="333333"/>
          <w:sz w:val="20"/>
          <w:szCs w:val="20"/>
        </w:rPr>
        <w:lastRenderedPageBreak/>
        <w:t>• Reinforce a positive school culture</w:t>
      </w:r>
      <w:r w:rsidRPr="00F84B91">
        <w:rPr>
          <w:rFonts w:ascii="Arial" w:hAnsi="Arial" w:cs="Arial"/>
          <w:color w:val="333333"/>
          <w:sz w:val="20"/>
          <w:szCs w:val="20"/>
        </w:rPr>
        <w:br/>
        <w:t>• Communicate high expectations of attendance</w:t>
      </w:r>
      <w:r w:rsidRPr="00F84B91">
        <w:rPr>
          <w:rFonts w:ascii="Arial" w:hAnsi="Arial" w:cs="Arial"/>
          <w:color w:val="333333"/>
          <w:sz w:val="20"/>
          <w:szCs w:val="20"/>
        </w:rPr>
        <w:br/>
        <w:t>• Record and follow-up student absences and provide support where required</w:t>
      </w:r>
    </w:p>
    <w:p w:rsidR="00F84B91" w:rsidRPr="00F84B91" w:rsidRDefault="00F84B91" w:rsidP="00F84B91">
      <w:pPr>
        <w:rPr>
          <w:sz w:val="20"/>
        </w:rPr>
      </w:pPr>
      <w:r w:rsidRPr="00F84B91">
        <w:rPr>
          <w:sz w:val="20"/>
        </w:rPr>
        <w:t>Classroom teachers encourage and reward good attendance and whole class and individual awards are presented to students on a regular basis. Students with 90% attendance are eligible to attend an end of year excursion. Other rewards throughout the year include lunch at local café, family dinners and BBQs.</w:t>
      </w:r>
    </w:p>
    <w:p w:rsidR="00F84B91" w:rsidRPr="00F84B91" w:rsidRDefault="00F84B91" w:rsidP="00F84B91">
      <w:pPr>
        <w:rPr>
          <w:sz w:val="20"/>
        </w:rPr>
      </w:pPr>
      <w:r w:rsidRPr="00F84B91">
        <w:rPr>
          <w:sz w:val="20"/>
        </w:rPr>
        <w:t xml:space="preserve">Classroom/form teachers mark the roll twice a day, morning and afternoon. Late students are recorded and time is made up after school. Same day reporting of absent students is mandated. Parents/carers are contacted initially by phone and if they are unable to be contacted the Community Education Counsellor or </w:t>
      </w:r>
      <w:r w:rsidR="00FD3D56">
        <w:rPr>
          <w:sz w:val="20"/>
        </w:rPr>
        <w:t>Beyond Broncos Support Worker</w:t>
      </w:r>
      <w:r w:rsidRPr="00F84B91">
        <w:rPr>
          <w:sz w:val="20"/>
        </w:rPr>
        <w:t xml:space="preserve"> complete a home visit.  </w:t>
      </w:r>
    </w:p>
    <w:p w:rsidR="00F84B91" w:rsidRPr="00F84B91" w:rsidRDefault="00F84B91" w:rsidP="00F84B91">
      <w:pPr>
        <w:rPr>
          <w:rStyle w:val="HiddenTextCharChar"/>
          <w:rFonts w:ascii="Arial" w:hAnsi="Arial"/>
          <w:b/>
          <w:sz w:val="20"/>
          <w:szCs w:val="20"/>
        </w:rPr>
      </w:pPr>
      <w:r w:rsidRPr="00F84B91">
        <w:rPr>
          <w:sz w:val="20"/>
        </w:rPr>
        <w:t xml:space="preserve">If attendance does not improve, Principal and Community Education Counsellor </w:t>
      </w:r>
      <w:r w:rsidR="00FD3D56">
        <w:rPr>
          <w:sz w:val="20"/>
        </w:rPr>
        <w:t xml:space="preserve">complete a home visit. </w:t>
      </w:r>
      <w:r w:rsidRPr="00F84B91">
        <w:rPr>
          <w:sz w:val="20"/>
        </w:rPr>
        <w:t xml:space="preserve"> A formal truancy process is carried out if there is no improvement after the home visits.  This process also includes visits from the Police Truancy Officer and Police Liaison Officer.</w:t>
      </w:r>
    </w:p>
    <w:p w:rsidR="008A236B" w:rsidRPr="00C36678" w:rsidRDefault="008A236B" w:rsidP="00FC0281">
      <w:pPr>
        <w:pStyle w:val="Body-Text-Smallspace"/>
      </w:pPr>
    </w:p>
    <w:p w:rsidR="008A236B" w:rsidRPr="00C36678" w:rsidRDefault="008A236B" w:rsidP="00AC1B1C">
      <w:pPr>
        <w:pStyle w:val="Heading3-AR"/>
        <w:rPr>
          <w:sz w:val="30"/>
        </w:rPr>
      </w:pPr>
      <w:r w:rsidRPr="00C36678">
        <w:t>NAPLAN</w:t>
      </w:r>
    </w:p>
    <w:p w:rsidR="008A236B" w:rsidRPr="00C36678" w:rsidRDefault="008A236B" w:rsidP="008551AF">
      <w:pPr>
        <w:pStyle w:val="Body-Text"/>
        <w:rPr>
          <w:szCs w:val="19"/>
        </w:rPr>
      </w:pPr>
      <w:r w:rsidRPr="00C36678">
        <w:t xml:space="preserve">Our reading, writing, spelling, grammar and punctuation, and numeracy results for the Years 3, 5, 7 and 9 NAPLAN tests are available via the </w:t>
      </w:r>
      <w:hyperlink r:id="rId24" w:history="1">
        <w:r w:rsidRPr="002A09AB">
          <w:rPr>
            <w:rStyle w:val="Hyperlink"/>
            <w:i/>
          </w:rPr>
          <w:t>My School</w:t>
        </w:r>
      </w:hyperlink>
      <w:r w:rsidRPr="00C36678">
        <w:t xml:space="preserve"> website</w:t>
      </w:r>
      <w:r w:rsidRPr="00C36678">
        <w:rPr>
          <w:szCs w:val="19"/>
        </w:rPr>
        <w:t>.</w:t>
      </w:r>
    </w:p>
    <w:p w:rsidR="008A236B" w:rsidRPr="00C36678" w:rsidRDefault="008A236B" w:rsidP="00FC0281">
      <w:pPr>
        <w:pStyle w:val="Body-Text-Smallspace"/>
      </w:pPr>
    </w:p>
    <w:p w:rsidR="008A236B" w:rsidRPr="00C36678" w:rsidRDefault="008A236B" w:rsidP="00B81905">
      <w:pPr>
        <w:pStyle w:val="Heading4-AR"/>
      </w:pPr>
      <w:r w:rsidRPr="00C36678">
        <w:t>How to access our NAPLAN results</w:t>
      </w:r>
    </w:p>
    <w:p w:rsidR="008A236B" w:rsidRPr="00C36678" w:rsidRDefault="008A236B" w:rsidP="00331A79">
      <w:pPr>
        <w:pStyle w:val="Body-Text-List-Number"/>
        <w:numPr>
          <w:ilvl w:val="0"/>
          <w:numId w:val="8"/>
        </w:numPr>
        <w:ind w:left="284" w:hanging="284"/>
        <w:rPr>
          <w:rFonts w:cs="Arial"/>
          <w:lang w:val="en-AU"/>
        </w:rPr>
      </w:pPr>
      <w:r w:rsidRPr="00C36678">
        <w:rPr>
          <w:rFonts w:cs="Arial"/>
          <w:lang w:val="en-AU"/>
        </w:rPr>
        <w:t xml:space="preserve">Click on the </w:t>
      </w:r>
      <w:r w:rsidRPr="00C36678">
        <w:rPr>
          <w:rFonts w:cs="Arial"/>
          <w:i/>
          <w:lang w:val="en-AU"/>
        </w:rPr>
        <w:t>My School</w:t>
      </w:r>
      <w:r w:rsidRPr="00C36678">
        <w:rPr>
          <w:rFonts w:cs="Arial"/>
          <w:lang w:val="en-AU"/>
        </w:rPr>
        <w:t xml:space="preserve"> link </w:t>
      </w:r>
      <w:hyperlink r:id="rId25" w:history="1">
        <w:r w:rsidRPr="00C36678">
          <w:rPr>
            <w:rStyle w:val="Hyperlink"/>
            <w:rFonts w:cs="Arial"/>
            <w:szCs w:val="19"/>
            <w:lang w:val="en-AU"/>
          </w:rPr>
          <w:t>http://www.myschool.edu.au/</w:t>
        </w:r>
      </w:hyperlink>
      <w:r w:rsidRPr="00C36678">
        <w:rPr>
          <w:rFonts w:cs="Arial"/>
          <w:lang w:val="en-AU"/>
        </w:rPr>
        <w:t>.</w:t>
      </w:r>
    </w:p>
    <w:p w:rsidR="008A236B" w:rsidRPr="00C36678" w:rsidRDefault="008A236B" w:rsidP="00331A79">
      <w:pPr>
        <w:pStyle w:val="Body-Text-List-Number"/>
        <w:numPr>
          <w:ilvl w:val="0"/>
          <w:numId w:val="8"/>
        </w:numPr>
        <w:ind w:left="284" w:hanging="284"/>
        <w:rPr>
          <w:lang w:val="en-AU"/>
        </w:rPr>
      </w:pPr>
      <w:r w:rsidRPr="00C36678">
        <w:rPr>
          <w:rFonts w:cs="Arial"/>
          <w:lang w:val="en-AU"/>
        </w:rPr>
        <w:t>Enter</w:t>
      </w:r>
      <w:r w:rsidRPr="00C36678">
        <w:rPr>
          <w:lang w:val="en-AU"/>
        </w:rPr>
        <w:t xml:space="preserve"> the school name or suburb of the school you wish to search.</w:t>
      </w:r>
    </w:p>
    <w:p w:rsidR="008A236B" w:rsidRPr="00C36678" w:rsidRDefault="008A236B" w:rsidP="00AD614C">
      <w:pPr>
        <w:pStyle w:val="Body-Text-Smallspace"/>
      </w:pPr>
    </w:p>
    <w:p w:rsidR="008A236B" w:rsidRPr="00C36678" w:rsidRDefault="00377001" w:rsidP="00C21A9B">
      <w:pPr>
        <w:pStyle w:val="Body-Text"/>
        <w:ind w:firstLine="851"/>
      </w:pPr>
      <w:r w:rsidRPr="00C36678">
        <w:rPr>
          <w:noProof/>
          <w:lang w:eastAsia="zh-TW"/>
        </w:rPr>
        <w:drawing>
          <wp:inline distT="0" distB="0" distL="0" distR="0">
            <wp:extent cx="4933950" cy="10668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33950" cy="1066800"/>
                    </a:xfrm>
                    <a:prstGeom prst="rect">
                      <a:avLst/>
                    </a:prstGeom>
                    <a:noFill/>
                    <a:ln>
                      <a:noFill/>
                    </a:ln>
                  </pic:spPr>
                </pic:pic>
              </a:graphicData>
            </a:graphic>
          </wp:inline>
        </w:drawing>
      </w:r>
    </w:p>
    <w:p w:rsidR="008A236B" w:rsidRPr="00C36678" w:rsidRDefault="008A236B" w:rsidP="00C21A9B">
      <w:pPr>
        <w:pStyle w:val="Body-Text-Smallspace"/>
      </w:pPr>
    </w:p>
    <w:p w:rsidR="008A236B" w:rsidRPr="00C36678" w:rsidRDefault="008A236B" w:rsidP="00331A79">
      <w:pPr>
        <w:pStyle w:val="Body-Text-List-Number"/>
        <w:numPr>
          <w:ilvl w:val="0"/>
          <w:numId w:val="8"/>
        </w:numPr>
        <w:ind w:left="284" w:hanging="284"/>
        <w:rPr>
          <w:rFonts w:cs="Arial"/>
          <w:lang w:val="en-AU"/>
        </w:rPr>
      </w:pPr>
      <w:r w:rsidRPr="00C36678">
        <w:rPr>
          <w:rFonts w:cs="Arial"/>
          <w:lang w:val="en-AU"/>
        </w:rPr>
        <w:t>Click on ‘View School Profile’ of the appropriate school to access the school’s profile.</w:t>
      </w:r>
    </w:p>
    <w:p w:rsidR="008A236B" w:rsidRPr="00C36678" w:rsidRDefault="008A236B" w:rsidP="00071129">
      <w:pPr>
        <w:pStyle w:val="Body-Text-Smallspace"/>
      </w:pPr>
    </w:p>
    <w:p w:rsidR="008A236B" w:rsidRPr="00C36678" w:rsidRDefault="00377001" w:rsidP="00C21A9B">
      <w:pPr>
        <w:pStyle w:val="Body-Text"/>
        <w:ind w:firstLine="851"/>
      </w:pPr>
      <w:r w:rsidRPr="00C36678">
        <w:rPr>
          <w:noProof/>
          <w:lang w:eastAsia="zh-TW"/>
        </w:rPr>
        <w:drawing>
          <wp:inline distT="0" distB="0" distL="0" distR="0">
            <wp:extent cx="1289050" cy="374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9050" cy="374650"/>
                    </a:xfrm>
                    <a:prstGeom prst="rect">
                      <a:avLst/>
                    </a:prstGeom>
                    <a:noFill/>
                    <a:ln>
                      <a:noFill/>
                    </a:ln>
                  </pic:spPr>
                </pic:pic>
              </a:graphicData>
            </a:graphic>
          </wp:inline>
        </w:drawing>
      </w:r>
    </w:p>
    <w:p w:rsidR="008A236B" w:rsidRPr="00C36678" w:rsidRDefault="008A236B" w:rsidP="00331A79">
      <w:pPr>
        <w:pStyle w:val="Body-Text-List-Number"/>
        <w:numPr>
          <w:ilvl w:val="0"/>
          <w:numId w:val="8"/>
        </w:numPr>
        <w:ind w:left="284" w:hanging="284"/>
        <w:rPr>
          <w:rFonts w:cs="Arial"/>
          <w:lang w:val="en-AU"/>
        </w:rPr>
      </w:pPr>
      <w:r w:rsidRPr="00C36678">
        <w:rPr>
          <w:rFonts w:cs="Arial"/>
          <w:lang w:val="en-AU"/>
        </w:rPr>
        <w:t>Click on ‘</w:t>
      </w:r>
      <w:r>
        <w:rPr>
          <w:rFonts w:cs="Arial"/>
          <w:lang w:val="en-AU"/>
        </w:rPr>
        <w:t>NAPLAN’</w:t>
      </w:r>
      <w:r w:rsidRPr="00C36678">
        <w:rPr>
          <w:rFonts w:cs="Arial"/>
          <w:lang w:val="en-AU"/>
        </w:rPr>
        <w:t xml:space="preserve"> to access the school </w:t>
      </w:r>
      <w:r>
        <w:rPr>
          <w:rFonts w:cs="Arial"/>
          <w:lang w:val="en-AU"/>
        </w:rPr>
        <w:t>NAPLAN</w:t>
      </w:r>
      <w:r w:rsidRPr="00C36678">
        <w:rPr>
          <w:rFonts w:cs="Arial"/>
          <w:lang w:val="en-AU"/>
        </w:rPr>
        <w:t xml:space="preserve"> information.</w:t>
      </w:r>
    </w:p>
    <w:p w:rsidR="008A236B" w:rsidRPr="00C36678" w:rsidRDefault="008A236B" w:rsidP="00071129">
      <w:pPr>
        <w:pStyle w:val="Body-Text-Smallspace"/>
      </w:pPr>
    </w:p>
    <w:p w:rsidR="008A236B" w:rsidRPr="00C36678" w:rsidRDefault="00377001" w:rsidP="00C21A9B">
      <w:pPr>
        <w:pStyle w:val="Body-Text"/>
        <w:ind w:firstLine="851"/>
      </w:pPr>
      <w:r w:rsidRPr="00C36678">
        <w:rPr>
          <w:noProof/>
          <w:lang w:eastAsia="zh-TW"/>
        </w:rPr>
        <w:drawing>
          <wp:inline distT="0" distB="0" distL="0" distR="0">
            <wp:extent cx="4978400" cy="222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t="12581" b="10413"/>
                    <a:stretch>
                      <a:fillRect/>
                    </a:stretch>
                  </pic:blipFill>
                  <pic:spPr bwMode="auto">
                    <a:xfrm>
                      <a:off x="0" y="0"/>
                      <a:ext cx="4978400" cy="222250"/>
                    </a:xfrm>
                    <a:prstGeom prst="rect">
                      <a:avLst/>
                    </a:prstGeom>
                    <a:noFill/>
                    <a:ln>
                      <a:noFill/>
                    </a:ln>
                  </pic:spPr>
                </pic:pic>
              </a:graphicData>
            </a:graphic>
          </wp:inline>
        </w:drawing>
      </w:r>
    </w:p>
    <w:p w:rsidR="008A236B" w:rsidRPr="00C36678" w:rsidRDefault="008A236B" w:rsidP="00B64DF9">
      <w:pPr>
        <w:pStyle w:val="Body-Text-Note"/>
      </w:pPr>
      <w:r w:rsidRPr="00C36678">
        <w:t>Notes:</w:t>
      </w:r>
    </w:p>
    <w:p w:rsidR="008A236B" w:rsidRPr="00C36678" w:rsidRDefault="008A236B" w:rsidP="00B64DF9">
      <w:pPr>
        <w:pStyle w:val="Body-Text-Note"/>
        <w:ind w:left="284" w:hanging="284"/>
      </w:pPr>
      <w:r w:rsidRPr="00C36678">
        <w:rPr>
          <w:bCs w:val="0"/>
        </w:rPr>
        <w:t>1.</w:t>
      </w:r>
      <w:r w:rsidRPr="00C36678">
        <w:tab/>
        <w:t>If you are unable to access the internet, please contact the school for a hard copy of the school’s NAPLAN results.</w:t>
      </w:r>
    </w:p>
    <w:p w:rsidR="008A236B" w:rsidRPr="00C36678" w:rsidRDefault="008A236B" w:rsidP="00F84B91">
      <w:pPr>
        <w:pStyle w:val="Body-Text-Note"/>
        <w:ind w:left="284" w:hanging="284"/>
      </w:pPr>
      <w:r w:rsidRPr="00C36678">
        <w:t>2.</w:t>
      </w:r>
      <w:r w:rsidRPr="00C36678">
        <w:tab/>
        <w:t>The National Assessment Program – Literacy and Numeracy (</w:t>
      </w:r>
      <w:hyperlink r:id="rId27" w:history="1">
        <w:r w:rsidRPr="002A09AB">
          <w:rPr>
            <w:rStyle w:val="Hyperlink"/>
            <w:sz w:val="18"/>
          </w:rPr>
          <w:t>NAPLAN</w:t>
        </w:r>
      </w:hyperlink>
      <w:r w:rsidRPr="00C36678">
        <w:t>) is an annual assessment for s</w:t>
      </w:r>
      <w:r w:rsidR="00F84B91">
        <w:t>tudents in Years 3, 5, 7 and 9.</w:t>
      </w:r>
    </w:p>
    <w:p w:rsidR="008A236B" w:rsidRPr="00C36678" w:rsidRDefault="008A236B" w:rsidP="00B64DF9">
      <w:pPr>
        <w:pStyle w:val="Body-Text-Smallspace"/>
      </w:pPr>
    </w:p>
    <w:p w:rsidR="008A236B" w:rsidRPr="00C36678" w:rsidRDefault="008A236B" w:rsidP="00F66436">
      <w:pPr>
        <w:pStyle w:val="Heading3-AR"/>
      </w:pPr>
      <w:r w:rsidRPr="00C36678">
        <w:t>Year 12 Outcomes</w:t>
      </w:r>
    </w:p>
    <w:p w:rsidR="008A236B" w:rsidRPr="00C36678" w:rsidRDefault="008A236B" w:rsidP="00A9163D">
      <w:pPr>
        <w:pStyle w:val="Body-Text"/>
      </w:pPr>
      <w:r w:rsidRPr="00C36678">
        <w:t>Tables 13–15 show for this school:</w:t>
      </w:r>
    </w:p>
    <w:p w:rsidR="008A236B" w:rsidRPr="00C36678" w:rsidRDefault="008A236B" w:rsidP="00907B51">
      <w:pPr>
        <w:pStyle w:val="Body-Text-List-Bullet"/>
      </w:pPr>
      <w:r w:rsidRPr="00C36678">
        <w:t>a summary of Year 12 outcomes</w:t>
      </w:r>
    </w:p>
    <w:p w:rsidR="008A236B" w:rsidRPr="00C36678" w:rsidRDefault="008A236B" w:rsidP="00907B51">
      <w:pPr>
        <w:pStyle w:val="Body-Text-List-Bullet"/>
      </w:pPr>
      <w:r w:rsidRPr="00C36678">
        <w:t>the number of Year 12 students in each OP band</w:t>
      </w:r>
    </w:p>
    <w:p w:rsidR="008A236B" w:rsidRPr="00C36678" w:rsidRDefault="008A236B" w:rsidP="00907B51">
      <w:pPr>
        <w:pStyle w:val="Body-Text-List-Bullet"/>
      </w:pPr>
      <w:r w:rsidRPr="00C36678">
        <w:t>the number of Year 12 students awarded a VET qualification.</w:t>
      </w:r>
    </w:p>
    <w:p w:rsidR="008A236B" w:rsidRPr="00C36678" w:rsidRDefault="008A236B" w:rsidP="00A9163D">
      <w:pPr>
        <w:pStyle w:val="Body-Text"/>
      </w:pPr>
      <w:r w:rsidRPr="00C36678">
        <w:t xml:space="preserve">Details about the types of outcomes for students who finish Year 12 </w:t>
      </w:r>
      <w:r>
        <w:t>are</w:t>
      </w:r>
      <w:r w:rsidRPr="00C36678">
        <w:t xml:space="preserve"> available in the annual </w:t>
      </w:r>
      <w:hyperlink r:id="rId28" w:history="1">
        <w:r w:rsidRPr="002A09AB">
          <w:rPr>
            <w:rStyle w:val="Hyperlink"/>
          </w:rPr>
          <w:t>Year 12 outcomes report</w:t>
        </w:r>
      </w:hyperlink>
      <w:r w:rsidRPr="00C36678">
        <w:t>.</w:t>
      </w:r>
    </w:p>
    <w:p w:rsidR="008A236B" w:rsidRPr="00C36678" w:rsidRDefault="008A236B" w:rsidP="006C159F">
      <w:pPr>
        <w:pStyle w:val="Body-Text"/>
      </w:pPr>
      <w:r w:rsidRPr="00C36678">
        <w:rPr>
          <w:lang w:eastAsia="en-US"/>
        </w:rPr>
        <w:t xml:space="preserve">Additional information about </w:t>
      </w:r>
      <w:r w:rsidRPr="00C36678">
        <w:t xml:space="preserve">the AQF and the IBD program are available at </w:t>
      </w:r>
      <w:hyperlink r:id="rId29" w:history="1">
        <w:r w:rsidRPr="00C36678">
          <w:rPr>
            <w:rStyle w:val="Hyperlink"/>
          </w:rPr>
          <w:t>www.aqf.edu.au</w:t>
        </w:r>
      </w:hyperlink>
      <w:r w:rsidRPr="00C36678">
        <w:t xml:space="preserve"> and </w:t>
      </w:r>
      <w:hyperlink r:id="rId30" w:history="1">
        <w:r w:rsidRPr="00C36678">
          <w:rPr>
            <w:rStyle w:val="Hyperlink"/>
          </w:rPr>
          <w:t>www.ibo.org</w:t>
        </w:r>
      </w:hyperlink>
      <w:r w:rsidRPr="00C36678">
        <w:t>.</w:t>
      </w:r>
    </w:p>
    <w:p w:rsidR="008A236B" w:rsidRPr="00C36678" w:rsidRDefault="008A236B" w:rsidP="00907B51">
      <w:pPr>
        <w:pStyle w:val="Body-Text"/>
      </w:pPr>
    </w:p>
    <w:p w:rsidR="008A236B" w:rsidRPr="00C36678" w:rsidRDefault="008A236B" w:rsidP="00FC0281">
      <w:pPr>
        <w:pStyle w:val="Body-Text-Smallspace"/>
      </w:pPr>
    </w:p>
    <w:p w:rsidR="008A236B" w:rsidRPr="00C36678" w:rsidRDefault="008A236B" w:rsidP="000A4E48">
      <w:pPr>
        <w:pStyle w:val="TableCaption-AR"/>
      </w:pPr>
      <w:r w:rsidRPr="00C36678">
        <w:t>Table 13: Outcomes for our Year 12 cohorts</w:t>
      </w:r>
    </w:p>
    <w:tbl>
      <w:tblPr>
        <w:tblW w:w="9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3"/>
        <w:gridCol w:w="1045"/>
        <w:gridCol w:w="1045"/>
        <w:gridCol w:w="1046"/>
      </w:tblGrid>
      <w:tr w:rsidR="008A236B" w:rsidRPr="00C36678" w:rsidTr="00071129">
        <w:trPr>
          <w:trHeight w:val="340"/>
          <w:tblHeader/>
        </w:trPr>
        <w:tc>
          <w:tcPr>
            <w:tcW w:w="6523" w:type="dxa"/>
            <w:tcBorders>
              <w:top w:val="single" w:sz="4" w:space="0" w:color="808080"/>
              <w:left w:val="single" w:sz="4" w:space="0" w:color="808080"/>
              <w:bottom w:val="single" w:sz="4" w:space="0" w:color="808080"/>
              <w:right w:val="single" w:sz="4" w:space="0" w:color="808080"/>
            </w:tcBorders>
            <w:shd w:val="clear" w:color="auto" w:fill="C1ECFF"/>
            <w:vAlign w:val="center"/>
          </w:tcPr>
          <w:p w:rsidR="008A236B" w:rsidRPr="00C36678" w:rsidRDefault="008A236B" w:rsidP="00162A9B">
            <w:pPr>
              <w:pStyle w:val="Body-Table-Heading"/>
            </w:pPr>
            <w:r w:rsidRPr="00C36678">
              <w:t>Description</w:t>
            </w:r>
          </w:p>
        </w:tc>
        <w:tc>
          <w:tcPr>
            <w:tcW w:w="1045" w:type="dxa"/>
            <w:tcBorders>
              <w:top w:val="single" w:sz="4" w:space="0" w:color="808080"/>
              <w:left w:val="single" w:sz="4" w:space="0" w:color="808080"/>
              <w:bottom w:val="single" w:sz="4" w:space="0" w:color="808080"/>
              <w:right w:val="single" w:sz="4" w:space="0" w:color="808080"/>
            </w:tcBorders>
            <w:shd w:val="clear" w:color="auto" w:fill="C1ECFF"/>
            <w:vAlign w:val="center"/>
          </w:tcPr>
          <w:p w:rsidR="008A236B" w:rsidRPr="00C36678" w:rsidRDefault="008A236B" w:rsidP="00162A9B">
            <w:pPr>
              <w:pStyle w:val="Body-Table-HeadingCentred"/>
            </w:pPr>
            <w:r w:rsidRPr="00C36678">
              <w:t>2016</w:t>
            </w:r>
          </w:p>
        </w:tc>
        <w:tc>
          <w:tcPr>
            <w:tcW w:w="1045" w:type="dxa"/>
            <w:tcBorders>
              <w:top w:val="single" w:sz="4" w:space="0" w:color="808080"/>
              <w:left w:val="single" w:sz="4" w:space="0" w:color="808080"/>
              <w:bottom w:val="single" w:sz="4" w:space="0" w:color="808080"/>
              <w:right w:val="single" w:sz="4" w:space="0" w:color="808080"/>
            </w:tcBorders>
            <w:shd w:val="clear" w:color="auto" w:fill="C1ECFF"/>
            <w:vAlign w:val="center"/>
          </w:tcPr>
          <w:p w:rsidR="008A236B" w:rsidRPr="00C36678" w:rsidRDefault="008A236B" w:rsidP="00162A9B">
            <w:pPr>
              <w:pStyle w:val="Body-Table-HeadingCentred"/>
            </w:pPr>
            <w:r w:rsidRPr="00C36678">
              <w:t>2017</w:t>
            </w:r>
          </w:p>
        </w:tc>
        <w:tc>
          <w:tcPr>
            <w:tcW w:w="1046" w:type="dxa"/>
            <w:tcBorders>
              <w:top w:val="single" w:sz="4" w:space="0" w:color="808080"/>
              <w:left w:val="single" w:sz="4" w:space="0" w:color="808080"/>
              <w:bottom w:val="single" w:sz="4" w:space="0" w:color="808080"/>
              <w:right w:val="single" w:sz="4" w:space="0" w:color="808080"/>
            </w:tcBorders>
            <w:shd w:val="clear" w:color="auto" w:fill="C1ECFF"/>
            <w:vAlign w:val="center"/>
          </w:tcPr>
          <w:p w:rsidR="008A236B" w:rsidRPr="00C36678" w:rsidRDefault="008A236B" w:rsidP="00162A9B">
            <w:pPr>
              <w:pStyle w:val="Body-Table-HeadingCentred"/>
            </w:pPr>
            <w:r w:rsidRPr="00C36678">
              <w:t>2018</w:t>
            </w:r>
          </w:p>
        </w:tc>
      </w:tr>
      <w:tr w:rsidR="008A236B" w:rsidRPr="00C36678" w:rsidTr="00071129">
        <w:trPr>
          <w:trHeight w:val="340"/>
        </w:trPr>
        <w:tc>
          <w:tcPr>
            <w:tcW w:w="6523"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643C4B">
            <w:pPr>
              <w:pStyle w:val="Body-Table-Text"/>
              <w:rPr>
                <w:rFonts w:eastAsia="Meiryo"/>
                <w:szCs w:val="16"/>
              </w:rPr>
            </w:pPr>
            <w:r w:rsidRPr="00C36678">
              <w:t>Number of students who received a Senior Statement</w:t>
            </w:r>
          </w:p>
        </w:tc>
        <w:tc>
          <w:tcPr>
            <w:tcW w:w="1045"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0A4E48">
            <w:pPr>
              <w:pStyle w:val="Body-Table-TextCentred"/>
            </w:pPr>
            <w:r w:rsidRPr="00B47D1A">
              <w:rPr>
                <w:noProof/>
              </w:rPr>
              <w:t>12</w:t>
            </w:r>
          </w:p>
        </w:tc>
        <w:tc>
          <w:tcPr>
            <w:tcW w:w="1045"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0A4E48">
            <w:pPr>
              <w:pStyle w:val="Body-Table-TextCentred"/>
            </w:pPr>
            <w:r w:rsidRPr="00B47D1A">
              <w:rPr>
                <w:noProof/>
              </w:rPr>
              <w:t>4</w:t>
            </w:r>
          </w:p>
        </w:tc>
        <w:tc>
          <w:tcPr>
            <w:tcW w:w="1046"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0A4E48">
            <w:pPr>
              <w:pStyle w:val="Body-Table-TextCentred"/>
            </w:pPr>
            <w:r w:rsidRPr="00B47D1A">
              <w:rPr>
                <w:noProof/>
              </w:rPr>
              <w:t>6</w:t>
            </w:r>
          </w:p>
        </w:tc>
      </w:tr>
      <w:tr w:rsidR="008A236B" w:rsidRPr="00C36678" w:rsidTr="00071129">
        <w:trPr>
          <w:trHeight w:val="340"/>
        </w:trPr>
        <w:tc>
          <w:tcPr>
            <w:tcW w:w="6523"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200AD3">
            <w:pPr>
              <w:pStyle w:val="Body-Table-Text"/>
              <w:rPr>
                <w:rFonts w:eastAsia="Meiryo"/>
                <w:szCs w:val="16"/>
              </w:rPr>
            </w:pPr>
            <w:r w:rsidRPr="00C36678">
              <w:t>Number of students awarded a QCIA</w:t>
            </w:r>
          </w:p>
        </w:tc>
        <w:tc>
          <w:tcPr>
            <w:tcW w:w="1045"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0A4E48">
            <w:pPr>
              <w:pStyle w:val="Body-Table-TextCentred"/>
            </w:pPr>
            <w:r w:rsidRPr="00B47D1A">
              <w:rPr>
                <w:noProof/>
              </w:rPr>
              <w:t>0</w:t>
            </w:r>
          </w:p>
        </w:tc>
        <w:tc>
          <w:tcPr>
            <w:tcW w:w="1045"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0A4E48">
            <w:pPr>
              <w:pStyle w:val="Body-Table-TextCentred"/>
            </w:pPr>
            <w:r w:rsidRPr="00B47D1A">
              <w:rPr>
                <w:noProof/>
              </w:rPr>
              <w:t>3</w:t>
            </w:r>
          </w:p>
        </w:tc>
        <w:tc>
          <w:tcPr>
            <w:tcW w:w="1046"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0A4E48">
            <w:pPr>
              <w:pStyle w:val="Body-Table-TextCentred"/>
            </w:pPr>
            <w:r w:rsidRPr="00B47D1A">
              <w:rPr>
                <w:noProof/>
              </w:rPr>
              <w:t>1</w:t>
            </w:r>
          </w:p>
        </w:tc>
      </w:tr>
      <w:tr w:rsidR="008A236B" w:rsidRPr="00C36678" w:rsidTr="00071129">
        <w:trPr>
          <w:trHeight w:val="340"/>
        </w:trPr>
        <w:tc>
          <w:tcPr>
            <w:tcW w:w="6523"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727085">
            <w:pPr>
              <w:pStyle w:val="Body-Table-Text"/>
              <w:rPr>
                <w:rFonts w:eastAsia="Meiryo"/>
                <w:szCs w:val="16"/>
              </w:rPr>
            </w:pPr>
            <w:r w:rsidRPr="00C36678">
              <w:rPr>
                <w:szCs w:val="16"/>
                <w:u w:color="FF0000"/>
              </w:rPr>
              <w:t>Number of students awarded a Queensland Certificate of Education (QCE) at the end of Year 12</w:t>
            </w:r>
          </w:p>
        </w:tc>
        <w:tc>
          <w:tcPr>
            <w:tcW w:w="1045"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0A4E48">
            <w:pPr>
              <w:pStyle w:val="Body-Table-TextCentred"/>
            </w:pPr>
            <w:r w:rsidRPr="00B47D1A">
              <w:rPr>
                <w:noProof/>
              </w:rPr>
              <w:t>12</w:t>
            </w:r>
          </w:p>
        </w:tc>
        <w:tc>
          <w:tcPr>
            <w:tcW w:w="1045"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0A4E48">
            <w:pPr>
              <w:pStyle w:val="Body-Table-TextCentred"/>
            </w:pPr>
            <w:r w:rsidRPr="00B47D1A">
              <w:rPr>
                <w:noProof/>
              </w:rPr>
              <w:t>1</w:t>
            </w:r>
          </w:p>
        </w:tc>
        <w:tc>
          <w:tcPr>
            <w:tcW w:w="1046"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0A4E48">
            <w:pPr>
              <w:pStyle w:val="Body-Table-TextCentred"/>
            </w:pPr>
            <w:r w:rsidRPr="00B47D1A">
              <w:rPr>
                <w:noProof/>
              </w:rPr>
              <w:t>5</w:t>
            </w:r>
          </w:p>
        </w:tc>
      </w:tr>
      <w:tr w:rsidR="008A236B" w:rsidRPr="00C36678" w:rsidTr="00071129">
        <w:trPr>
          <w:trHeight w:val="340"/>
        </w:trPr>
        <w:tc>
          <w:tcPr>
            <w:tcW w:w="6523"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727085">
            <w:pPr>
              <w:pStyle w:val="Body-Table-Text"/>
              <w:rPr>
                <w:rFonts w:eastAsia="Meiryo"/>
                <w:szCs w:val="16"/>
              </w:rPr>
            </w:pPr>
            <w:r w:rsidRPr="00C36678">
              <w:rPr>
                <w:szCs w:val="16"/>
                <w:u w:color="FF0000"/>
              </w:rPr>
              <w:t>Percentage of Indigenous students awarded a QCE at the end of Year 12</w:t>
            </w:r>
          </w:p>
        </w:tc>
        <w:tc>
          <w:tcPr>
            <w:tcW w:w="1045"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0A4E48">
            <w:pPr>
              <w:pStyle w:val="Body-Table-TextCentred"/>
            </w:pPr>
            <w:r w:rsidRPr="00B47D1A">
              <w:rPr>
                <w:noProof/>
              </w:rPr>
              <w:t>100%</w:t>
            </w:r>
          </w:p>
        </w:tc>
        <w:tc>
          <w:tcPr>
            <w:tcW w:w="1045"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0A4E48">
            <w:pPr>
              <w:pStyle w:val="Body-Table-TextCentred"/>
            </w:pPr>
            <w:r w:rsidRPr="00B47D1A">
              <w:rPr>
                <w:noProof/>
              </w:rPr>
              <w:t>33%</w:t>
            </w:r>
          </w:p>
        </w:tc>
        <w:tc>
          <w:tcPr>
            <w:tcW w:w="1046"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0A4E48">
            <w:pPr>
              <w:pStyle w:val="Body-Table-TextCentred"/>
            </w:pPr>
            <w:r w:rsidRPr="00B47D1A">
              <w:rPr>
                <w:noProof/>
              </w:rPr>
              <w:t>80%</w:t>
            </w:r>
          </w:p>
        </w:tc>
      </w:tr>
      <w:tr w:rsidR="008A236B" w:rsidRPr="00C36678" w:rsidTr="00071129">
        <w:trPr>
          <w:trHeight w:val="340"/>
        </w:trPr>
        <w:tc>
          <w:tcPr>
            <w:tcW w:w="6523"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727085">
            <w:pPr>
              <w:pStyle w:val="Body-Table-Text"/>
              <w:rPr>
                <w:rFonts w:eastAsia="Meiryo"/>
                <w:szCs w:val="16"/>
              </w:rPr>
            </w:pPr>
            <w:r w:rsidRPr="00C36678">
              <w:t>Number of students who received an OP</w:t>
            </w:r>
          </w:p>
        </w:tc>
        <w:tc>
          <w:tcPr>
            <w:tcW w:w="1045"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0A4E48">
            <w:pPr>
              <w:pStyle w:val="Body-Table-TextCentred"/>
            </w:pPr>
            <w:r w:rsidRPr="00B47D1A">
              <w:rPr>
                <w:noProof/>
              </w:rPr>
              <w:t>0</w:t>
            </w:r>
          </w:p>
        </w:tc>
        <w:tc>
          <w:tcPr>
            <w:tcW w:w="1045"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0A4E48">
            <w:pPr>
              <w:pStyle w:val="Body-Table-TextCentred"/>
            </w:pPr>
            <w:r w:rsidRPr="00B47D1A">
              <w:rPr>
                <w:noProof/>
              </w:rPr>
              <w:t>0</w:t>
            </w:r>
          </w:p>
        </w:tc>
        <w:tc>
          <w:tcPr>
            <w:tcW w:w="1046"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0A4E48">
            <w:pPr>
              <w:pStyle w:val="Body-Table-TextCentred"/>
            </w:pPr>
            <w:r w:rsidRPr="00B47D1A">
              <w:rPr>
                <w:noProof/>
              </w:rPr>
              <w:t>0</w:t>
            </w:r>
          </w:p>
        </w:tc>
      </w:tr>
      <w:tr w:rsidR="008A236B" w:rsidRPr="00C36678" w:rsidTr="00071129">
        <w:trPr>
          <w:trHeight w:val="340"/>
        </w:trPr>
        <w:tc>
          <w:tcPr>
            <w:tcW w:w="6523"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643C4B">
            <w:pPr>
              <w:pStyle w:val="Body-Table-Text"/>
              <w:rPr>
                <w:rFonts w:eastAsia="Meiryo"/>
                <w:szCs w:val="16"/>
              </w:rPr>
            </w:pPr>
            <w:r w:rsidRPr="00C36678">
              <w:rPr>
                <w:szCs w:val="16"/>
                <w:u w:color="FF0000"/>
              </w:rPr>
              <w:t>Percentage of Indigenous students</w:t>
            </w:r>
            <w:r w:rsidRPr="00C36678">
              <w:t xml:space="preserve"> who received an OP</w:t>
            </w:r>
          </w:p>
        </w:tc>
        <w:tc>
          <w:tcPr>
            <w:tcW w:w="1045"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0A4E48">
            <w:pPr>
              <w:pStyle w:val="Body-Table-TextCentred"/>
            </w:pPr>
            <w:r w:rsidRPr="00B47D1A">
              <w:rPr>
                <w:noProof/>
              </w:rPr>
              <w:t>0%</w:t>
            </w:r>
          </w:p>
        </w:tc>
        <w:tc>
          <w:tcPr>
            <w:tcW w:w="1045"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0A4E48">
            <w:pPr>
              <w:pStyle w:val="Body-Table-TextCentred"/>
            </w:pPr>
            <w:r w:rsidRPr="00B47D1A">
              <w:rPr>
                <w:noProof/>
              </w:rPr>
              <w:t>0%</w:t>
            </w:r>
          </w:p>
        </w:tc>
        <w:tc>
          <w:tcPr>
            <w:tcW w:w="1046"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0A4E48">
            <w:pPr>
              <w:pStyle w:val="Body-Table-TextCentred"/>
            </w:pPr>
            <w:r w:rsidRPr="00B47D1A">
              <w:rPr>
                <w:noProof/>
              </w:rPr>
              <w:t>0%</w:t>
            </w:r>
          </w:p>
        </w:tc>
      </w:tr>
      <w:tr w:rsidR="008A236B" w:rsidRPr="00C36678" w:rsidTr="00071129">
        <w:trPr>
          <w:trHeight w:val="340"/>
        </w:trPr>
        <w:tc>
          <w:tcPr>
            <w:tcW w:w="6523"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FD4A5D">
            <w:pPr>
              <w:pStyle w:val="Body-Table-Text"/>
              <w:rPr>
                <w:rFonts w:eastAsia="Meiryo"/>
                <w:szCs w:val="16"/>
              </w:rPr>
            </w:pPr>
            <w:r w:rsidRPr="00C36678">
              <w:t>Number of students awarded one or more VET qualifications (including SAT)</w:t>
            </w:r>
          </w:p>
        </w:tc>
        <w:tc>
          <w:tcPr>
            <w:tcW w:w="1045"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0A4E48">
            <w:pPr>
              <w:pStyle w:val="Body-Table-TextCentred"/>
            </w:pPr>
            <w:r w:rsidRPr="00B47D1A">
              <w:rPr>
                <w:noProof/>
              </w:rPr>
              <w:t>12</w:t>
            </w:r>
          </w:p>
        </w:tc>
        <w:tc>
          <w:tcPr>
            <w:tcW w:w="1045"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0A4E48">
            <w:pPr>
              <w:pStyle w:val="Body-Table-TextCentred"/>
            </w:pPr>
            <w:r w:rsidRPr="00B47D1A">
              <w:rPr>
                <w:noProof/>
              </w:rPr>
              <w:t>4</w:t>
            </w:r>
          </w:p>
        </w:tc>
        <w:tc>
          <w:tcPr>
            <w:tcW w:w="1046"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0A4E48">
            <w:pPr>
              <w:pStyle w:val="Body-Table-TextCentred"/>
            </w:pPr>
            <w:r w:rsidRPr="00B47D1A">
              <w:rPr>
                <w:noProof/>
              </w:rPr>
              <w:t>6</w:t>
            </w:r>
          </w:p>
        </w:tc>
      </w:tr>
      <w:tr w:rsidR="008A236B" w:rsidRPr="00C36678" w:rsidTr="00071129">
        <w:trPr>
          <w:trHeight w:val="340"/>
        </w:trPr>
        <w:tc>
          <w:tcPr>
            <w:tcW w:w="6523"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790FB5">
            <w:pPr>
              <w:pStyle w:val="Body-Table-Text"/>
              <w:rPr>
                <w:rFonts w:eastAsia="Meiryo"/>
                <w:szCs w:val="16"/>
              </w:rPr>
            </w:pPr>
            <w:r w:rsidRPr="00C36678">
              <w:rPr>
                <w:szCs w:val="16"/>
                <w:u w:color="FF0000"/>
              </w:rPr>
              <w:t>Number of students awarded a VET Certificate II or above</w:t>
            </w:r>
          </w:p>
        </w:tc>
        <w:tc>
          <w:tcPr>
            <w:tcW w:w="1045"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0A4E48">
            <w:pPr>
              <w:pStyle w:val="Body-Table-TextCentred"/>
            </w:pPr>
            <w:r w:rsidRPr="00B47D1A">
              <w:rPr>
                <w:noProof/>
              </w:rPr>
              <w:t>11</w:t>
            </w:r>
          </w:p>
        </w:tc>
        <w:tc>
          <w:tcPr>
            <w:tcW w:w="1045"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0A4E48">
            <w:pPr>
              <w:pStyle w:val="Body-Table-TextCentred"/>
            </w:pPr>
            <w:r w:rsidRPr="00B47D1A">
              <w:rPr>
                <w:noProof/>
              </w:rPr>
              <w:t>4</w:t>
            </w:r>
          </w:p>
        </w:tc>
        <w:tc>
          <w:tcPr>
            <w:tcW w:w="1046"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0A4E48">
            <w:pPr>
              <w:pStyle w:val="Body-Table-TextCentred"/>
            </w:pPr>
            <w:r w:rsidRPr="00B47D1A">
              <w:rPr>
                <w:noProof/>
              </w:rPr>
              <w:t>6</w:t>
            </w:r>
          </w:p>
        </w:tc>
      </w:tr>
      <w:tr w:rsidR="008A236B" w:rsidRPr="00C36678" w:rsidTr="00071129">
        <w:trPr>
          <w:trHeight w:val="340"/>
        </w:trPr>
        <w:tc>
          <w:tcPr>
            <w:tcW w:w="6523"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FD4A5D">
            <w:pPr>
              <w:pStyle w:val="Body-Table-Text"/>
              <w:rPr>
                <w:rFonts w:eastAsia="Meiryo"/>
                <w:szCs w:val="16"/>
              </w:rPr>
            </w:pPr>
            <w:r w:rsidRPr="00C36678">
              <w:t>Number of students who were completing/continuing a SAT</w:t>
            </w:r>
          </w:p>
        </w:tc>
        <w:tc>
          <w:tcPr>
            <w:tcW w:w="1045"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0A4E48">
            <w:pPr>
              <w:pStyle w:val="Body-Table-TextCentred"/>
            </w:pPr>
            <w:r w:rsidRPr="00B47D1A">
              <w:rPr>
                <w:noProof/>
              </w:rPr>
              <w:t>5</w:t>
            </w:r>
          </w:p>
        </w:tc>
        <w:tc>
          <w:tcPr>
            <w:tcW w:w="1045"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0A4E48">
            <w:pPr>
              <w:pStyle w:val="Body-Table-TextCentred"/>
            </w:pPr>
            <w:r w:rsidRPr="00B47D1A">
              <w:rPr>
                <w:noProof/>
              </w:rPr>
              <w:t>1</w:t>
            </w:r>
          </w:p>
        </w:tc>
        <w:tc>
          <w:tcPr>
            <w:tcW w:w="1046"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0A4E48">
            <w:pPr>
              <w:pStyle w:val="Body-Table-TextCentred"/>
            </w:pPr>
            <w:r w:rsidRPr="00B47D1A">
              <w:rPr>
                <w:noProof/>
              </w:rPr>
              <w:t>0</w:t>
            </w:r>
          </w:p>
        </w:tc>
      </w:tr>
      <w:tr w:rsidR="008A236B" w:rsidRPr="00C36678" w:rsidTr="00071129">
        <w:trPr>
          <w:trHeight w:val="340"/>
        </w:trPr>
        <w:tc>
          <w:tcPr>
            <w:tcW w:w="6523"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884856">
            <w:pPr>
              <w:pStyle w:val="Body-Table-Text"/>
              <w:rPr>
                <w:rFonts w:eastAsia="Meiryo"/>
                <w:szCs w:val="16"/>
              </w:rPr>
            </w:pPr>
            <w:r w:rsidRPr="00C36678">
              <w:rPr>
                <w:szCs w:val="16"/>
                <w:u w:color="FF0000"/>
              </w:rPr>
              <w:t>Number of students awarded an IBD</w:t>
            </w:r>
          </w:p>
        </w:tc>
        <w:tc>
          <w:tcPr>
            <w:tcW w:w="1045"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0A4E48">
            <w:pPr>
              <w:pStyle w:val="Body-Table-TextCentred"/>
            </w:pPr>
            <w:r w:rsidRPr="00B47D1A">
              <w:rPr>
                <w:noProof/>
              </w:rPr>
              <w:t>0</w:t>
            </w:r>
          </w:p>
        </w:tc>
        <w:tc>
          <w:tcPr>
            <w:tcW w:w="1045"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0A4E48">
            <w:pPr>
              <w:pStyle w:val="Body-Table-TextCentred"/>
            </w:pPr>
            <w:r w:rsidRPr="00B47D1A">
              <w:rPr>
                <w:noProof/>
              </w:rPr>
              <w:t>0</w:t>
            </w:r>
          </w:p>
        </w:tc>
        <w:tc>
          <w:tcPr>
            <w:tcW w:w="1046"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0A4E48">
            <w:pPr>
              <w:pStyle w:val="Body-Table-TextCentred"/>
            </w:pPr>
            <w:r w:rsidRPr="00B47D1A">
              <w:rPr>
                <w:noProof/>
              </w:rPr>
              <w:t>0</w:t>
            </w:r>
          </w:p>
        </w:tc>
      </w:tr>
      <w:tr w:rsidR="008A236B" w:rsidRPr="00C36678" w:rsidTr="00071129">
        <w:trPr>
          <w:trHeight w:val="340"/>
        </w:trPr>
        <w:tc>
          <w:tcPr>
            <w:tcW w:w="6523"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EF7DFB">
            <w:pPr>
              <w:pStyle w:val="Body-Table-Text"/>
              <w:rPr>
                <w:rFonts w:eastAsia="Meiryo"/>
                <w:szCs w:val="16"/>
              </w:rPr>
            </w:pPr>
            <w:r w:rsidRPr="00C36678">
              <w:rPr>
                <w:szCs w:val="16"/>
                <w:u w:color="FF0000"/>
              </w:rPr>
              <w:t>Percentage of OP/IBD eligible students with OP 1-15 or an IBD</w:t>
            </w:r>
          </w:p>
        </w:tc>
        <w:tc>
          <w:tcPr>
            <w:tcW w:w="1045"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0A4E48">
            <w:pPr>
              <w:pStyle w:val="Body-Table-TextCentred"/>
            </w:pPr>
          </w:p>
        </w:tc>
        <w:tc>
          <w:tcPr>
            <w:tcW w:w="1045"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0A4E48">
            <w:pPr>
              <w:pStyle w:val="Body-Table-TextCentred"/>
            </w:pPr>
          </w:p>
        </w:tc>
        <w:tc>
          <w:tcPr>
            <w:tcW w:w="1046"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0A4E48">
            <w:pPr>
              <w:pStyle w:val="Body-Table-TextCentred"/>
            </w:pPr>
          </w:p>
        </w:tc>
      </w:tr>
      <w:tr w:rsidR="008A236B" w:rsidRPr="00C36678" w:rsidTr="00071129">
        <w:trPr>
          <w:trHeight w:val="340"/>
        </w:trPr>
        <w:tc>
          <w:tcPr>
            <w:tcW w:w="6523"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FD4A5D">
            <w:pPr>
              <w:pStyle w:val="Body-Table-Text"/>
              <w:rPr>
                <w:rFonts w:eastAsia="Meiryo"/>
                <w:szCs w:val="16"/>
              </w:rPr>
            </w:pPr>
            <w:r w:rsidRPr="00C36678">
              <w:rPr>
                <w:szCs w:val="16"/>
                <w:u w:color="FF0000"/>
              </w:rPr>
              <w:t>Percentage of Year 12 students who were completing or completed a SAT or were awarded one or more of the following: QCE, IBD, VET qualification</w:t>
            </w:r>
          </w:p>
        </w:tc>
        <w:tc>
          <w:tcPr>
            <w:tcW w:w="1045"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0A4E48">
            <w:pPr>
              <w:pStyle w:val="Body-Table-TextCentred"/>
            </w:pPr>
            <w:r w:rsidRPr="00B47D1A">
              <w:rPr>
                <w:noProof/>
              </w:rPr>
              <w:t>100%</w:t>
            </w:r>
          </w:p>
        </w:tc>
        <w:tc>
          <w:tcPr>
            <w:tcW w:w="1045"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0A4E48">
            <w:pPr>
              <w:pStyle w:val="Body-Table-TextCentred"/>
            </w:pPr>
            <w:r w:rsidRPr="00B47D1A">
              <w:rPr>
                <w:noProof/>
              </w:rPr>
              <w:t>100%</w:t>
            </w:r>
          </w:p>
        </w:tc>
        <w:tc>
          <w:tcPr>
            <w:tcW w:w="1046"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0A4E48">
            <w:pPr>
              <w:pStyle w:val="Body-Table-TextCentred"/>
            </w:pPr>
            <w:r w:rsidRPr="00B47D1A">
              <w:rPr>
                <w:noProof/>
              </w:rPr>
              <w:t>100%</w:t>
            </w:r>
          </w:p>
        </w:tc>
      </w:tr>
      <w:tr w:rsidR="008A236B" w:rsidRPr="00C36678" w:rsidTr="00071129">
        <w:trPr>
          <w:trHeight w:val="340"/>
        </w:trPr>
        <w:tc>
          <w:tcPr>
            <w:tcW w:w="6523"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833206">
            <w:pPr>
              <w:pStyle w:val="Body-Table-Text"/>
              <w:rPr>
                <w:rFonts w:eastAsia="Meiryo"/>
                <w:szCs w:val="16"/>
              </w:rPr>
            </w:pPr>
            <w:r w:rsidRPr="00C36678">
              <w:rPr>
                <w:szCs w:val="16"/>
                <w:u w:color="FF0000"/>
              </w:rPr>
              <w:t>Percentage of QTAC applicants who received a tertiary offer.</w:t>
            </w:r>
          </w:p>
        </w:tc>
        <w:tc>
          <w:tcPr>
            <w:tcW w:w="1045"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0A4E48">
            <w:pPr>
              <w:pStyle w:val="Body-Table-TextCentred"/>
            </w:pPr>
            <w:r w:rsidRPr="00B47D1A">
              <w:rPr>
                <w:noProof/>
              </w:rPr>
              <w:t>57%</w:t>
            </w:r>
          </w:p>
        </w:tc>
        <w:tc>
          <w:tcPr>
            <w:tcW w:w="1045"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0A4E48">
            <w:pPr>
              <w:pStyle w:val="Body-Table-TextCentred"/>
            </w:pPr>
          </w:p>
        </w:tc>
        <w:tc>
          <w:tcPr>
            <w:tcW w:w="1046"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0A4E48">
            <w:pPr>
              <w:pStyle w:val="Body-Table-TextCentred"/>
            </w:pPr>
          </w:p>
        </w:tc>
      </w:tr>
      <w:tr w:rsidR="008A236B" w:rsidRPr="00C36678" w:rsidTr="00071129">
        <w:trPr>
          <w:trHeight w:val="340"/>
        </w:trPr>
        <w:tc>
          <w:tcPr>
            <w:tcW w:w="9659" w:type="dxa"/>
            <w:gridSpan w:val="4"/>
            <w:tcBorders>
              <w:top w:val="single" w:sz="4" w:space="0" w:color="808080"/>
              <w:left w:val="nil"/>
              <w:bottom w:val="nil"/>
              <w:right w:val="nil"/>
            </w:tcBorders>
            <w:shd w:val="clear" w:color="auto" w:fill="auto"/>
          </w:tcPr>
          <w:p w:rsidR="008A236B" w:rsidRPr="00C36678" w:rsidRDefault="008A236B" w:rsidP="008551AF">
            <w:pPr>
              <w:pStyle w:val="Body-Text-Smallspace"/>
            </w:pPr>
          </w:p>
          <w:p w:rsidR="008A236B" w:rsidRPr="00C36678" w:rsidRDefault="008A236B" w:rsidP="008551AF">
            <w:pPr>
              <w:pStyle w:val="Body-Table-Note"/>
              <w:rPr>
                <w:u w:color="FF0000"/>
              </w:rPr>
            </w:pPr>
            <w:r w:rsidRPr="00C36678">
              <w:rPr>
                <w:u w:color="FF0000"/>
              </w:rPr>
              <w:t xml:space="preserve">Notes: </w:t>
            </w:r>
          </w:p>
          <w:p w:rsidR="008A236B" w:rsidRPr="00C36678" w:rsidRDefault="008A236B" w:rsidP="003C7B67">
            <w:pPr>
              <w:pStyle w:val="Body-Table-Note"/>
              <w:tabs>
                <w:tab w:val="left" w:pos="242"/>
              </w:tabs>
              <w:spacing w:after="60"/>
              <w:ind w:left="255" w:hanging="255"/>
              <w:rPr>
                <w:u w:color="FF0000"/>
              </w:rPr>
            </w:pPr>
            <w:r w:rsidRPr="00C36678">
              <w:t>•</w:t>
            </w:r>
            <w:r w:rsidRPr="00C36678">
              <w:tab/>
            </w:r>
            <w:r w:rsidRPr="00C36678">
              <w:rPr>
                <w:u w:color="FF0000"/>
              </w:rPr>
              <w:t>The values above:</w:t>
            </w:r>
          </w:p>
          <w:p w:rsidR="008A236B" w:rsidRPr="00C36678" w:rsidRDefault="008A236B" w:rsidP="003C7B67">
            <w:pPr>
              <w:pStyle w:val="Body-Table-Note"/>
              <w:tabs>
                <w:tab w:val="left" w:pos="518"/>
              </w:tabs>
              <w:spacing w:after="60"/>
              <w:ind w:left="561" w:hanging="295"/>
            </w:pPr>
            <w:r w:rsidRPr="00C36678">
              <w:t>−</w:t>
            </w:r>
            <w:r w:rsidRPr="00C36678">
              <w:tab/>
              <w:t>are as at 11 February 2019</w:t>
            </w:r>
          </w:p>
          <w:p w:rsidR="008A236B" w:rsidRPr="00C36678" w:rsidRDefault="008A236B" w:rsidP="003C7B67">
            <w:pPr>
              <w:pStyle w:val="Body-Table-Note"/>
              <w:tabs>
                <w:tab w:val="left" w:pos="518"/>
              </w:tabs>
              <w:ind w:left="560" w:hanging="294"/>
            </w:pPr>
            <w:r w:rsidRPr="00C36678">
              <w:t>−</w:t>
            </w:r>
            <w:r w:rsidRPr="00C36678">
              <w:tab/>
              <w:t>exclude VISA students (students who are not Australian citizens or permanent residents of Australia).</w:t>
            </w:r>
          </w:p>
          <w:p w:rsidR="008A236B" w:rsidRPr="00C36678" w:rsidRDefault="008A236B" w:rsidP="00AE6C76">
            <w:pPr>
              <w:pStyle w:val="Body-Table-Note"/>
              <w:tabs>
                <w:tab w:val="left" w:pos="242"/>
              </w:tabs>
              <w:ind w:left="256" w:hanging="256"/>
            </w:pPr>
            <w:r w:rsidRPr="00C36678">
              <w:t>•</w:t>
            </w:r>
            <w:r w:rsidRPr="00C36678">
              <w:tab/>
            </w:r>
            <w:r w:rsidRPr="00C36678">
              <w:rPr>
                <w:i/>
                <w:u w:color="FF0000"/>
              </w:rPr>
              <w:t>Indigenous</w:t>
            </w:r>
            <w:r w:rsidRPr="00C36678">
              <w:rPr>
                <w:u w:color="FF0000"/>
              </w:rPr>
              <w:t xml:space="preserve"> refers to Aboriginal and Torres Strait Islander people of Australia.</w:t>
            </w:r>
          </w:p>
        </w:tc>
      </w:tr>
    </w:tbl>
    <w:p w:rsidR="008A236B" w:rsidRPr="00C36678" w:rsidRDefault="008A236B" w:rsidP="00FC0281">
      <w:pPr>
        <w:pStyle w:val="Body-Text-Smallspace"/>
      </w:pPr>
    </w:p>
    <w:p w:rsidR="008A236B" w:rsidRPr="00C36678" w:rsidRDefault="008A236B" w:rsidP="00907B51">
      <w:pPr>
        <w:pStyle w:val="Body-Table-Text"/>
      </w:pPr>
    </w:p>
    <w:p w:rsidR="008A236B" w:rsidRPr="00C36678" w:rsidRDefault="008A236B" w:rsidP="007D650E">
      <w:pPr>
        <w:pStyle w:val="TableCaption-AR"/>
      </w:pPr>
      <w:r w:rsidRPr="00C36678">
        <w:t>Table 14: Overall Position (OP)</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276"/>
        <w:gridCol w:w="992"/>
        <w:gridCol w:w="992"/>
        <w:gridCol w:w="993"/>
        <w:gridCol w:w="5392"/>
      </w:tblGrid>
      <w:tr w:rsidR="008A236B" w:rsidRPr="00C36678" w:rsidTr="00071129">
        <w:trPr>
          <w:trHeight w:val="367"/>
          <w:tblHeader/>
        </w:trPr>
        <w:tc>
          <w:tcPr>
            <w:tcW w:w="1276" w:type="dxa"/>
            <w:shd w:val="clear" w:color="auto" w:fill="C1ECFF"/>
            <w:vAlign w:val="center"/>
          </w:tcPr>
          <w:p w:rsidR="008A236B" w:rsidRPr="00C36678" w:rsidRDefault="008A236B" w:rsidP="00162A9B">
            <w:pPr>
              <w:pStyle w:val="Body-Table-Heading"/>
              <w:keepNext/>
            </w:pPr>
            <w:r w:rsidRPr="00C36678">
              <w:t>OP band</w:t>
            </w:r>
          </w:p>
        </w:tc>
        <w:tc>
          <w:tcPr>
            <w:tcW w:w="992" w:type="dxa"/>
            <w:shd w:val="clear" w:color="auto" w:fill="C1ECFF"/>
            <w:vAlign w:val="center"/>
          </w:tcPr>
          <w:p w:rsidR="008A236B" w:rsidRPr="00C36678" w:rsidRDefault="008A236B" w:rsidP="00162A9B">
            <w:pPr>
              <w:pStyle w:val="Body-Table-HeadingCentred"/>
              <w:keepNext/>
            </w:pPr>
            <w:r w:rsidRPr="00C36678">
              <w:t>2016</w:t>
            </w:r>
          </w:p>
        </w:tc>
        <w:tc>
          <w:tcPr>
            <w:tcW w:w="992" w:type="dxa"/>
            <w:shd w:val="clear" w:color="auto" w:fill="C1ECFF"/>
            <w:vAlign w:val="center"/>
          </w:tcPr>
          <w:p w:rsidR="008A236B" w:rsidRPr="00C36678" w:rsidRDefault="008A236B" w:rsidP="00162A9B">
            <w:pPr>
              <w:pStyle w:val="Body-Table-HeadingCentred"/>
              <w:keepNext/>
            </w:pPr>
            <w:r w:rsidRPr="00C36678">
              <w:t>2017</w:t>
            </w:r>
          </w:p>
        </w:tc>
        <w:tc>
          <w:tcPr>
            <w:tcW w:w="993" w:type="dxa"/>
            <w:shd w:val="clear" w:color="auto" w:fill="C1ECFF"/>
            <w:vAlign w:val="center"/>
          </w:tcPr>
          <w:p w:rsidR="008A236B" w:rsidRPr="00C36678" w:rsidRDefault="008A236B" w:rsidP="00162A9B">
            <w:pPr>
              <w:pStyle w:val="Body-Table-HeadingCentred"/>
              <w:keepNext/>
            </w:pPr>
            <w:r w:rsidRPr="00C36678">
              <w:t>2018</w:t>
            </w:r>
          </w:p>
        </w:tc>
        <w:tc>
          <w:tcPr>
            <w:tcW w:w="5392" w:type="dxa"/>
            <w:vMerge w:val="restart"/>
            <w:tcBorders>
              <w:top w:val="nil"/>
              <w:bottom w:val="nil"/>
              <w:right w:val="nil"/>
            </w:tcBorders>
            <w:shd w:val="clear" w:color="auto" w:fill="auto"/>
          </w:tcPr>
          <w:p w:rsidR="008A236B" w:rsidRPr="00C36678" w:rsidRDefault="008A236B" w:rsidP="00162A9B">
            <w:pPr>
              <w:pStyle w:val="Body-Text-Smallspace"/>
            </w:pPr>
          </w:p>
          <w:p w:rsidR="008A236B" w:rsidRPr="00C36678" w:rsidRDefault="008A236B" w:rsidP="00162A9B">
            <w:pPr>
              <w:pStyle w:val="Body-Table-Note"/>
              <w:keepNext/>
              <w:rPr>
                <w:u w:color="FF0000"/>
              </w:rPr>
            </w:pPr>
            <w:r w:rsidRPr="00C36678">
              <w:rPr>
                <w:u w:color="FF0000"/>
              </w:rPr>
              <w:t>Note:</w:t>
            </w:r>
          </w:p>
          <w:p w:rsidR="008A236B" w:rsidRPr="00C36678" w:rsidRDefault="008A236B" w:rsidP="00162A9B">
            <w:pPr>
              <w:pStyle w:val="Body-Table-Note"/>
              <w:keepNext/>
              <w:rPr>
                <w:u w:color="FF0000"/>
              </w:rPr>
            </w:pPr>
            <w:r w:rsidRPr="00C36678">
              <w:rPr>
                <w:u w:color="FF0000"/>
              </w:rPr>
              <w:t>The values in table 14:</w:t>
            </w:r>
          </w:p>
          <w:p w:rsidR="008A236B" w:rsidRPr="00C36678" w:rsidRDefault="008A236B" w:rsidP="00162A9B">
            <w:pPr>
              <w:pStyle w:val="Body-Table-Note"/>
              <w:keepNext/>
              <w:tabs>
                <w:tab w:val="left" w:pos="242"/>
              </w:tabs>
              <w:ind w:left="256" w:hanging="256"/>
            </w:pPr>
            <w:r w:rsidRPr="00C36678">
              <w:t>•</w:t>
            </w:r>
            <w:r w:rsidRPr="00C36678">
              <w:tab/>
              <w:t>are as at 11 February 2019</w:t>
            </w:r>
          </w:p>
          <w:p w:rsidR="008A236B" w:rsidRPr="00C36678" w:rsidRDefault="008A236B" w:rsidP="00162A9B">
            <w:pPr>
              <w:pStyle w:val="Body-Table-Note"/>
              <w:keepNext/>
              <w:tabs>
                <w:tab w:val="left" w:pos="242"/>
              </w:tabs>
              <w:ind w:left="256" w:hanging="256"/>
              <w:rPr>
                <w:u w:color="FF0000"/>
              </w:rPr>
            </w:pPr>
            <w:r w:rsidRPr="00C36678">
              <w:t>•</w:t>
            </w:r>
            <w:r w:rsidRPr="00C36678">
              <w:tab/>
              <w:t>ex</w:t>
            </w:r>
            <w:r w:rsidRPr="00C36678">
              <w:rPr>
                <w:u w:color="FF0000"/>
              </w:rPr>
              <w:t xml:space="preserve">clude VISA students </w:t>
            </w:r>
            <w:r w:rsidRPr="00C36678">
              <w:t>(students who are not Australian citizens or permanent residents of Australia)</w:t>
            </w:r>
            <w:r w:rsidRPr="00C36678">
              <w:rPr>
                <w:u w:color="FF0000"/>
              </w:rPr>
              <w:t>.</w:t>
            </w:r>
          </w:p>
          <w:p w:rsidR="008A236B" w:rsidRPr="00C36678" w:rsidRDefault="008A236B" w:rsidP="00162A9B">
            <w:pPr>
              <w:pStyle w:val="Body-Table-Note"/>
              <w:keepNext/>
            </w:pPr>
          </w:p>
        </w:tc>
      </w:tr>
      <w:tr w:rsidR="008A236B" w:rsidRPr="00C36678" w:rsidTr="00214F8D">
        <w:trPr>
          <w:trHeight w:val="367"/>
        </w:trPr>
        <w:tc>
          <w:tcPr>
            <w:tcW w:w="1276" w:type="dxa"/>
            <w:shd w:val="clear" w:color="auto" w:fill="auto"/>
            <w:vAlign w:val="center"/>
          </w:tcPr>
          <w:p w:rsidR="008A236B" w:rsidRPr="00C36678" w:rsidRDefault="008A236B" w:rsidP="00162A9B">
            <w:pPr>
              <w:pStyle w:val="Body-Table-Text"/>
              <w:keepNext/>
              <w:rPr>
                <w:rFonts w:eastAsia="Meiryo"/>
              </w:rPr>
            </w:pPr>
            <w:r w:rsidRPr="00C36678">
              <w:rPr>
                <w:rFonts w:eastAsia="Meiryo"/>
              </w:rPr>
              <w:t>1-5</w:t>
            </w:r>
          </w:p>
        </w:tc>
        <w:tc>
          <w:tcPr>
            <w:tcW w:w="992" w:type="dxa"/>
            <w:shd w:val="clear" w:color="auto" w:fill="auto"/>
            <w:vAlign w:val="center"/>
          </w:tcPr>
          <w:p w:rsidR="008A236B" w:rsidRPr="00C36678" w:rsidRDefault="008A236B" w:rsidP="00162A9B">
            <w:pPr>
              <w:pStyle w:val="Body-Table-TextCentred"/>
              <w:keepNext/>
            </w:pPr>
            <w:r w:rsidRPr="00B47D1A">
              <w:rPr>
                <w:noProof/>
              </w:rPr>
              <w:t>0</w:t>
            </w:r>
          </w:p>
        </w:tc>
        <w:tc>
          <w:tcPr>
            <w:tcW w:w="992" w:type="dxa"/>
            <w:shd w:val="clear" w:color="auto" w:fill="auto"/>
          </w:tcPr>
          <w:p w:rsidR="008A236B" w:rsidRPr="00C36678" w:rsidRDefault="008A236B" w:rsidP="00162A9B">
            <w:pPr>
              <w:pStyle w:val="Body-Table-TextCentred"/>
              <w:keepNext/>
            </w:pPr>
            <w:r w:rsidRPr="00B47D1A">
              <w:rPr>
                <w:noProof/>
              </w:rPr>
              <w:t>0</w:t>
            </w:r>
          </w:p>
        </w:tc>
        <w:tc>
          <w:tcPr>
            <w:tcW w:w="993" w:type="dxa"/>
            <w:shd w:val="clear" w:color="auto" w:fill="auto"/>
          </w:tcPr>
          <w:p w:rsidR="008A236B" w:rsidRPr="00C36678" w:rsidRDefault="008A236B" w:rsidP="00214F8D">
            <w:pPr>
              <w:pStyle w:val="Body-Table-TextCentred"/>
              <w:keepNext/>
            </w:pPr>
            <w:r w:rsidRPr="00B47D1A">
              <w:rPr>
                <w:noProof/>
              </w:rPr>
              <w:t>0</w:t>
            </w:r>
          </w:p>
        </w:tc>
        <w:tc>
          <w:tcPr>
            <w:tcW w:w="5392" w:type="dxa"/>
            <w:vMerge/>
            <w:tcBorders>
              <w:bottom w:val="nil"/>
              <w:right w:val="nil"/>
            </w:tcBorders>
            <w:shd w:val="clear" w:color="auto" w:fill="auto"/>
          </w:tcPr>
          <w:p w:rsidR="008A236B" w:rsidRPr="00C36678" w:rsidRDefault="008A236B" w:rsidP="00162A9B">
            <w:pPr>
              <w:pStyle w:val="Body-Table-Text"/>
              <w:keepNext/>
            </w:pPr>
          </w:p>
        </w:tc>
      </w:tr>
      <w:tr w:rsidR="008A236B" w:rsidRPr="00C36678" w:rsidTr="00214F8D">
        <w:trPr>
          <w:trHeight w:val="367"/>
        </w:trPr>
        <w:tc>
          <w:tcPr>
            <w:tcW w:w="1276" w:type="dxa"/>
            <w:shd w:val="clear" w:color="auto" w:fill="auto"/>
            <w:vAlign w:val="center"/>
          </w:tcPr>
          <w:p w:rsidR="008A236B" w:rsidRPr="00C36678" w:rsidRDefault="008A236B" w:rsidP="00162A9B">
            <w:pPr>
              <w:pStyle w:val="Body-Table-Text"/>
              <w:keepNext/>
              <w:rPr>
                <w:rFonts w:eastAsia="Meiryo"/>
              </w:rPr>
            </w:pPr>
            <w:r w:rsidRPr="00C36678">
              <w:rPr>
                <w:rFonts w:eastAsia="Meiryo"/>
              </w:rPr>
              <w:t>6-10</w:t>
            </w:r>
          </w:p>
        </w:tc>
        <w:tc>
          <w:tcPr>
            <w:tcW w:w="992" w:type="dxa"/>
            <w:shd w:val="clear" w:color="auto" w:fill="auto"/>
          </w:tcPr>
          <w:p w:rsidR="008A236B" w:rsidRPr="00C36678" w:rsidRDefault="008A236B" w:rsidP="00214F8D">
            <w:pPr>
              <w:pStyle w:val="Body-Table-TextCentred"/>
              <w:keepNext/>
            </w:pPr>
            <w:r w:rsidRPr="00B47D1A">
              <w:rPr>
                <w:noProof/>
              </w:rPr>
              <w:t>0</w:t>
            </w:r>
          </w:p>
        </w:tc>
        <w:tc>
          <w:tcPr>
            <w:tcW w:w="992" w:type="dxa"/>
            <w:shd w:val="clear" w:color="auto" w:fill="auto"/>
          </w:tcPr>
          <w:p w:rsidR="008A236B" w:rsidRPr="00C36678" w:rsidRDefault="008A236B" w:rsidP="00162A9B">
            <w:pPr>
              <w:pStyle w:val="Body-Table-TextCentred"/>
              <w:keepNext/>
            </w:pPr>
            <w:r w:rsidRPr="00B47D1A">
              <w:rPr>
                <w:noProof/>
              </w:rPr>
              <w:t>0</w:t>
            </w:r>
          </w:p>
        </w:tc>
        <w:tc>
          <w:tcPr>
            <w:tcW w:w="993" w:type="dxa"/>
            <w:shd w:val="clear" w:color="auto" w:fill="auto"/>
          </w:tcPr>
          <w:p w:rsidR="008A236B" w:rsidRPr="00C36678" w:rsidRDefault="008A236B" w:rsidP="00214F8D">
            <w:pPr>
              <w:pStyle w:val="Body-Table-TextCentred"/>
              <w:keepNext/>
            </w:pPr>
            <w:r w:rsidRPr="00B47D1A">
              <w:rPr>
                <w:noProof/>
              </w:rPr>
              <w:t>0</w:t>
            </w:r>
          </w:p>
        </w:tc>
        <w:tc>
          <w:tcPr>
            <w:tcW w:w="5392" w:type="dxa"/>
            <w:vMerge/>
            <w:tcBorders>
              <w:bottom w:val="nil"/>
              <w:right w:val="nil"/>
            </w:tcBorders>
            <w:shd w:val="clear" w:color="auto" w:fill="auto"/>
          </w:tcPr>
          <w:p w:rsidR="008A236B" w:rsidRPr="00C36678" w:rsidRDefault="008A236B" w:rsidP="00162A9B">
            <w:pPr>
              <w:pStyle w:val="Body-Table-Text"/>
              <w:keepNext/>
              <w:rPr>
                <w:rFonts w:eastAsia="Meiryo"/>
              </w:rPr>
            </w:pPr>
          </w:p>
        </w:tc>
      </w:tr>
      <w:tr w:rsidR="008A236B" w:rsidRPr="00C36678" w:rsidTr="00214F8D">
        <w:trPr>
          <w:trHeight w:val="367"/>
        </w:trPr>
        <w:tc>
          <w:tcPr>
            <w:tcW w:w="1276" w:type="dxa"/>
            <w:shd w:val="clear" w:color="auto" w:fill="auto"/>
            <w:vAlign w:val="center"/>
          </w:tcPr>
          <w:p w:rsidR="008A236B" w:rsidRPr="00C36678" w:rsidRDefault="008A236B" w:rsidP="00162A9B">
            <w:pPr>
              <w:pStyle w:val="Body-Table-Text"/>
              <w:keepNext/>
              <w:rPr>
                <w:rFonts w:eastAsia="Meiryo"/>
              </w:rPr>
            </w:pPr>
            <w:r w:rsidRPr="00C36678">
              <w:rPr>
                <w:rFonts w:eastAsia="Meiryo"/>
              </w:rPr>
              <w:t>11-15</w:t>
            </w:r>
          </w:p>
        </w:tc>
        <w:tc>
          <w:tcPr>
            <w:tcW w:w="992" w:type="dxa"/>
            <w:shd w:val="clear" w:color="auto" w:fill="auto"/>
          </w:tcPr>
          <w:p w:rsidR="008A236B" w:rsidRPr="00C36678" w:rsidRDefault="008A236B" w:rsidP="00214F8D">
            <w:pPr>
              <w:pStyle w:val="Body-Table-TextCentred"/>
              <w:keepNext/>
            </w:pPr>
            <w:r w:rsidRPr="00B47D1A">
              <w:rPr>
                <w:noProof/>
              </w:rPr>
              <w:t>0</w:t>
            </w:r>
          </w:p>
        </w:tc>
        <w:tc>
          <w:tcPr>
            <w:tcW w:w="992" w:type="dxa"/>
            <w:shd w:val="clear" w:color="auto" w:fill="auto"/>
          </w:tcPr>
          <w:p w:rsidR="008A236B" w:rsidRPr="00C36678" w:rsidRDefault="008A236B" w:rsidP="00162A9B">
            <w:pPr>
              <w:pStyle w:val="Body-Table-TextCentred"/>
              <w:keepNext/>
            </w:pPr>
            <w:r w:rsidRPr="00B47D1A">
              <w:rPr>
                <w:noProof/>
              </w:rPr>
              <w:t>0</w:t>
            </w:r>
          </w:p>
        </w:tc>
        <w:tc>
          <w:tcPr>
            <w:tcW w:w="993" w:type="dxa"/>
            <w:shd w:val="clear" w:color="auto" w:fill="auto"/>
          </w:tcPr>
          <w:p w:rsidR="008A236B" w:rsidRPr="00C36678" w:rsidRDefault="008A236B" w:rsidP="00214F8D">
            <w:pPr>
              <w:pStyle w:val="Body-Table-TextCentred"/>
              <w:keepNext/>
            </w:pPr>
            <w:r w:rsidRPr="00B47D1A">
              <w:rPr>
                <w:noProof/>
              </w:rPr>
              <w:t>0</w:t>
            </w:r>
          </w:p>
        </w:tc>
        <w:tc>
          <w:tcPr>
            <w:tcW w:w="5392" w:type="dxa"/>
            <w:vMerge/>
            <w:tcBorders>
              <w:bottom w:val="nil"/>
              <w:right w:val="nil"/>
            </w:tcBorders>
            <w:shd w:val="clear" w:color="auto" w:fill="auto"/>
          </w:tcPr>
          <w:p w:rsidR="008A236B" w:rsidRPr="00C36678" w:rsidRDefault="008A236B" w:rsidP="00162A9B">
            <w:pPr>
              <w:pStyle w:val="Body-Table-Text"/>
              <w:keepNext/>
              <w:rPr>
                <w:rFonts w:eastAsia="Meiryo"/>
              </w:rPr>
            </w:pPr>
          </w:p>
        </w:tc>
      </w:tr>
      <w:tr w:rsidR="008A236B" w:rsidRPr="00C36678" w:rsidTr="00214F8D">
        <w:trPr>
          <w:trHeight w:val="367"/>
        </w:trPr>
        <w:tc>
          <w:tcPr>
            <w:tcW w:w="1276" w:type="dxa"/>
            <w:shd w:val="clear" w:color="auto" w:fill="auto"/>
            <w:vAlign w:val="center"/>
          </w:tcPr>
          <w:p w:rsidR="008A236B" w:rsidRPr="00C36678" w:rsidRDefault="008A236B" w:rsidP="00162A9B">
            <w:pPr>
              <w:pStyle w:val="Body-Table-Text"/>
              <w:keepNext/>
              <w:rPr>
                <w:rFonts w:eastAsia="Meiryo"/>
              </w:rPr>
            </w:pPr>
            <w:r w:rsidRPr="00C36678">
              <w:rPr>
                <w:rFonts w:eastAsia="Meiryo"/>
              </w:rPr>
              <w:t>16-20</w:t>
            </w:r>
          </w:p>
        </w:tc>
        <w:tc>
          <w:tcPr>
            <w:tcW w:w="992" w:type="dxa"/>
            <w:shd w:val="clear" w:color="auto" w:fill="auto"/>
          </w:tcPr>
          <w:p w:rsidR="008A236B" w:rsidRPr="00214F8D" w:rsidRDefault="008A236B" w:rsidP="00214F8D">
            <w:pPr>
              <w:pStyle w:val="Body-Table-TextCentred"/>
            </w:pPr>
            <w:r w:rsidRPr="00B47D1A">
              <w:rPr>
                <w:noProof/>
              </w:rPr>
              <w:t>0</w:t>
            </w:r>
          </w:p>
        </w:tc>
        <w:tc>
          <w:tcPr>
            <w:tcW w:w="992" w:type="dxa"/>
            <w:shd w:val="clear" w:color="auto" w:fill="auto"/>
          </w:tcPr>
          <w:p w:rsidR="008A236B" w:rsidRPr="00214F8D" w:rsidRDefault="008A236B" w:rsidP="00214F8D">
            <w:pPr>
              <w:pStyle w:val="Body-Table-TextCentred"/>
            </w:pPr>
            <w:r w:rsidRPr="00B47D1A">
              <w:rPr>
                <w:noProof/>
              </w:rPr>
              <w:t>0</w:t>
            </w:r>
          </w:p>
        </w:tc>
        <w:tc>
          <w:tcPr>
            <w:tcW w:w="993" w:type="dxa"/>
            <w:shd w:val="clear" w:color="auto" w:fill="auto"/>
          </w:tcPr>
          <w:p w:rsidR="008A236B" w:rsidRPr="00214F8D" w:rsidRDefault="008A236B" w:rsidP="00214F8D">
            <w:pPr>
              <w:pStyle w:val="Body-Table-TextCentred"/>
            </w:pPr>
            <w:r w:rsidRPr="00B47D1A">
              <w:rPr>
                <w:noProof/>
              </w:rPr>
              <w:t>0</w:t>
            </w:r>
          </w:p>
        </w:tc>
        <w:tc>
          <w:tcPr>
            <w:tcW w:w="5392" w:type="dxa"/>
            <w:vMerge/>
            <w:tcBorders>
              <w:bottom w:val="nil"/>
              <w:right w:val="nil"/>
            </w:tcBorders>
            <w:shd w:val="clear" w:color="auto" w:fill="auto"/>
          </w:tcPr>
          <w:p w:rsidR="008A236B" w:rsidRPr="00C36678" w:rsidRDefault="008A236B" w:rsidP="00162A9B">
            <w:pPr>
              <w:pStyle w:val="Body-Table-Text"/>
              <w:keepNext/>
              <w:rPr>
                <w:rFonts w:eastAsia="Meiryo"/>
              </w:rPr>
            </w:pPr>
          </w:p>
        </w:tc>
      </w:tr>
      <w:tr w:rsidR="008A236B" w:rsidRPr="00C36678" w:rsidTr="00214F8D">
        <w:trPr>
          <w:trHeight w:val="367"/>
        </w:trPr>
        <w:tc>
          <w:tcPr>
            <w:tcW w:w="1276" w:type="dxa"/>
            <w:tcBorders>
              <w:bottom w:val="single" w:sz="4" w:space="0" w:color="808080"/>
            </w:tcBorders>
            <w:shd w:val="clear" w:color="auto" w:fill="auto"/>
            <w:vAlign w:val="center"/>
          </w:tcPr>
          <w:p w:rsidR="008A236B" w:rsidRPr="00C36678" w:rsidRDefault="008A236B" w:rsidP="00162A9B">
            <w:pPr>
              <w:pStyle w:val="Body-Table-Text"/>
              <w:keepNext/>
              <w:rPr>
                <w:rFonts w:eastAsia="Meiryo"/>
              </w:rPr>
            </w:pPr>
            <w:r w:rsidRPr="00C36678">
              <w:rPr>
                <w:rFonts w:eastAsia="Meiryo"/>
              </w:rPr>
              <w:t>21-25</w:t>
            </w:r>
          </w:p>
        </w:tc>
        <w:tc>
          <w:tcPr>
            <w:tcW w:w="992" w:type="dxa"/>
            <w:tcBorders>
              <w:bottom w:val="single" w:sz="4" w:space="0" w:color="808080"/>
            </w:tcBorders>
            <w:shd w:val="clear" w:color="auto" w:fill="auto"/>
          </w:tcPr>
          <w:p w:rsidR="008A236B" w:rsidRPr="00214F8D" w:rsidRDefault="008A236B" w:rsidP="00214F8D">
            <w:pPr>
              <w:pStyle w:val="Body-Table-TextCentred"/>
            </w:pPr>
            <w:r w:rsidRPr="00B47D1A">
              <w:rPr>
                <w:noProof/>
              </w:rPr>
              <w:t>0</w:t>
            </w:r>
          </w:p>
        </w:tc>
        <w:tc>
          <w:tcPr>
            <w:tcW w:w="992" w:type="dxa"/>
            <w:tcBorders>
              <w:bottom w:val="single" w:sz="4" w:space="0" w:color="808080"/>
            </w:tcBorders>
            <w:shd w:val="clear" w:color="auto" w:fill="auto"/>
          </w:tcPr>
          <w:p w:rsidR="008A236B" w:rsidRPr="00214F8D" w:rsidRDefault="008A236B" w:rsidP="00214F8D">
            <w:pPr>
              <w:pStyle w:val="Body-Table-TextCentred"/>
            </w:pPr>
            <w:r w:rsidRPr="00B47D1A">
              <w:rPr>
                <w:noProof/>
              </w:rPr>
              <w:t>0</w:t>
            </w:r>
          </w:p>
        </w:tc>
        <w:tc>
          <w:tcPr>
            <w:tcW w:w="993" w:type="dxa"/>
            <w:tcBorders>
              <w:bottom w:val="single" w:sz="4" w:space="0" w:color="808080"/>
            </w:tcBorders>
            <w:shd w:val="clear" w:color="auto" w:fill="auto"/>
          </w:tcPr>
          <w:p w:rsidR="008A236B" w:rsidRPr="00214F8D" w:rsidRDefault="008A236B" w:rsidP="00214F8D">
            <w:pPr>
              <w:pStyle w:val="Body-Table-TextCentred"/>
            </w:pPr>
            <w:r w:rsidRPr="00B47D1A">
              <w:rPr>
                <w:noProof/>
              </w:rPr>
              <w:t>0</w:t>
            </w:r>
          </w:p>
        </w:tc>
        <w:tc>
          <w:tcPr>
            <w:tcW w:w="5392" w:type="dxa"/>
            <w:vMerge/>
            <w:tcBorders>
              <w:bottom w:val="nil"/>
              <w:right w:val="nil"/>
            </w:tcBorders>
            <w:shd w:val="clear" w:color="auto" w:fill="auto"/>
          </w:tcPr>
          <w:p w:rsidR="008A236B" w:rsidRPr="00C36678" w:rsidRDefault="008A236B" w:rsidP="00162A9B">
            <w:pPr>
              <w:pStyle w:val="Body-Table-Text"/>
              <w:keepNext/>
              <w:rPr>
                <w:rFonts w:eastAsia="Meiryo"/>
              </w:rPr>
            </w:pPr>
          </w:p>
        </w:tc>
      </w:tr>
    </w:tbl>
    <w:p w:rsidR="008A236B" w:rsidRPr="00C36678" w:rsidRDefault="008A236B" w:rsidP="00FC0281">
      <w:pPr>
        <w:pStyle w:val="Body-Text-Smallspace"/>
      </w:pPr>
    </w:p>
    <w:p w:rsidR="008A236B" w:rsidRPr="00C36678" w:rsidRDefault="008A236B" w:rsidP="00907B51">
      <w:pPr>
        <w:pStyle w:val="Body-Table-Text"/>
      </w:pPr>
    </w:p>
    <w:p w:rsidR="008A236B" w:rsidRPr="00C36678" w:rsidRDefault="008A236B" w:rsidP="00C00CE1">
      <w:pPr>
        <w:pStyle w:val="TableCaption-AR"/>
      </w:pPr>
      <w:r w:rsidRPr="00C36678">
        <w:t>Table 15: Vocational Education and Training (VET)</w:t>
      </w:r>
    </w:p>
    <w:tbl>
      <w:tblPr>
        <w:tblW w:w="9659" w:type="dxa"/>
        <w:tblInd w:w="108" w:type="dxa"/>
        <w:tblBorders>
          <w:top w:val="single" w:sz="4" w:space="0" w:color="auto"/>
          <w:insideH w:val="single" w:sz="4" w:space="0" w:color="auto"/>
          <w:insideV w:val="single" w:sz="4" w:space="0" w:color="auto"/>
        </w:tblBorders>
        <w:tblLook w:val="04A0" w:firstRow="1" w:lastRow="0" w:firstColumn="1" w:lastColumn="0" w:noHBand="0" w:noVBand="1"/>
      </w:tblPr>
      <w:tblGrid>
        <w:gridCol w:w="2127"/>
        <w:gridCol w:w="946"/>
        <w:gridCol w:w="946"/>
        <w:gridCol w:w="946"/>
        <w:gridCol w:w="4694"/>
      </w:tblGrid>
      <w:tr w:rsidR="008A236B" w:rsidRPr="00C36678" w:rsidTr="00071129">
        <w:trPr>
          <w:trHeight w:val="371"/>
          <w:tblHeader/>
        </w:trPr>
        <w:tc>
          <w:tcPr>
            <w:tcW w:w="2127" w:type="dxa"/>
            <w:tcBorders>
              <w:top w:val="single" w:sz="4" w:space="0" w:color="808080"/>
              <w:left w:val="single" w:sz="4" w:space="0" w:color="808080"/>
              <w:bottom w:val="single" w:sz="4" w:space="0" w:color="808080"/>
              <w:right w:val="single" w:sz="4" w:space="0" w:color="808080"/>
            </w:tcBorders>
            <w:shd w:val="clear" w:color="auto" w:fill="C1ECFF"/>
            <w:vAlign w:val="center"/>
          </w:tcPr>
          <w:p w:rsidR="008A236B" w:rsidRPr="00C36678" w:rsidRDefault="008A236B" w:rsidP="00162A9B">
            <w:pPr>
              <w:pStyle w:val="Body-Table-Heading"/>
              <w:keepNext/>
            </w:pPr>
            <w:r w:rsidRPr="00C36678">
              <w:t>VET qualification</w:t>
            </w:r>
          </w:p>
        </w:tc>
        <w:tc>
          <w:tcPr>
            <w:tcW w:w="946" w:type="dxa"/>
            <w:tcBorders>
              <w:top w:val="single" w:sz="4" w:space="0" w:color="808080"/>
              <w:left w:val="single" w:sz="4" w:space="0" w:color="808080"/>
              <w:bottom w:val="single" w:sz="4" w:space="0" w:color="808080"/>
              <w:right w:val="single" w:sz="4" w:space="0" w:color="808080"/>
            </w:tcBorders>
            <w:shd w:val="clear" w:color="auto" w:fill="C1ECFF"/>
            <w:vAlign w:val="center"/>
          </w:tcPr>
          <w:p w:rsidR="008A236B" w:rsidRPr="00C36678" w:rsidRDefault="008A236B" w:rsidP="00162A9B">
            <w:pPr>
              <w:pStyle w:val="Body-Table-HeadingCentred"/>
              <w:keepNext/>
            </w:pPr>
            <w:r w:rsidRPr="00C36678">
              <w:t>2016</w:t>
            </w:r>
          </w:p>
        </w:tc>
        <w:tc>
          <w:tcPr>
            <w:tcW w:w="946" w:type="dxa"/>
            <w:tcBorders>
              <w:top w:val="single" w:sz="4" w:space="0" w:color="808080"/>
              <w:left w:val="single" w:sz="4" w:space="0" w:color="808080"/>
              <w:bottom w:val="single" w:sz="4" w:space="0" w:color="808080"/>
              <w:right w:val="single" w:sz="4" w:space="0" w:color="808080"/>
            </w:tcBorders>
            <w:shd w:val="clear" w:color="auto" w:fill="C1ECFF"/>
            <w:vAlign w:val="center"/>
          </w:tcPr>
          <w:p w:rsidR="008A236B" w:rsidRPr="00C36678" w:rsidRDefault="008A236B" w:rsidP="00162A9B">
            <w:pPr>
              <w:pStyle w:val="Body-Table-HeadingCentred"/>
              <w:keepNext/>
            </w:pPr>
            <w:r w:rsidRPr="00C36678">
              <w:t>2017</w:t>
            </w:r>
          </w:p>
        </w:tc>
        <w:tc>
          <w:tcPr>
            <w:tcW w:w="946" w:type="dxa"/>
            <w:tcBorders>
              <w:top w:val="single" w:sz="4" w:space="0" w:color="808080"/>
              <w:left w:val="single" w:sz="4" w:space="0" w:color="808080"/>
              <w:bottom w:val="single" w:sz="4" w:space="0" w:color="808080"/>
              <w:right w:val="single" w:sz="4" w:space="0" w:color="808080"/>
            </w:tcBorders>
            <w:shd w:val="clear" w:color="auto" w:fill="C1ECFF"/>
            <w:vAlign w:val="center"/>
          </w:tcPr>
          <w:p w:rsidR="008A236B" w:rsidRPr="00C36678" w:rsidRDefault="008A236B" w:rsidP="00162A9B">
            <w:pPr>
              <w:pStyle w:val="Body-Table-HeadingCentred"/>
              <w:keepNext/>
            </w:pPr>
            <w:r w:rsidRPr="00C36678">
              <w:t>2018</w:t>
            </w:r>
          </w:p>
        </w:tc>
        <w:tc>
          <w:tcPr>
            <w:tcW w:w="4694" w:type="dxa"/>
            <w:vMerge w:val="restart"/>
            <w:tcBorders>
              <w:top w:val="nil"/>
              <w:left w:val="single" w:sz="4" w:space="0" w:color="808080"/>
              <w:bottom w:val="nil"/>
              <w:right w:val="nil"/>
            </w:tcBorders>
            <w:shd w:val="clear" w:color="auto" w:fill="auto"/>
          </w:tcPr>
          <w:p w:rsidR="008A236B" w:rsidRPr="00C36678" w:rsidRDefault="008A236B" w:rsidP="00162A9B">
            <w:pPr>
              <w:pStyle w:val="Body-Text-Smallspace"/>
            </w:pPr>
          </w:p>
          <w:p w:rsidR="008A236B" w:rsidRPr="00C36678" w:rsidRDefault="008A236B" w:rsidP="00162A9B">
            <w:pPr>
              <w:pStyle w:val="Body-Table-Note"/>
              <w:keepNext/>
              <w:rPr>
                <w:u w:color="FF0000"/>
              </w:rPr>
            </w:pPr>
            <w:r w:rsidRPr="00C36678">
              <w:rPr>
                <w:u w:color="FF0000"/>
              </w:rPr>
              <w:t>Note:</w:t>
            </w:r>
          </w:p>
          <w:p w:rsidR="008A236B" w:rsidRPr="00C36678" w:rsidRDefault="008A236B" w:rsidP="00162A9B">
            <w:pPr>
              <w:pStyle w:val="Body-Table-Note"/>
              <w:keepNext/>
              <w:rPr>
                <w:u w:color="FF0000"/>
              </w:rPr>
            </w:pPr>
            <w:r w:rsidRPr="00C36678">
              <w:rPr>
                <w:u w:color="FF0000"/>
              </w:rPr>
              <w:t>The values in table 15:</w:t>
            </w:r>
          </w:p>
          <w:p w:rsidR="008A236B" w:rsidRPr="00C36678" w:rsidRDefault="008A236B" w:rsidP="00162A9B">
            <w:pPr>
              <w:pStyle w:val="Body-Table-Note"/>
              <w:keepNext/>
              <w:tabs>
                <w:tab w:val="left" w:pos="242"/>
              </w:tabs>
              <w:ind w:left="256" w:hanging="256"/>
              <w:rPr>
                <w:u w:color="FF0000"/>
              </w:rPr>
            </w:pPr>
            <w:r w:rsidRPr="00C36678">
              <w:t>•</w:t>
            </w:r>
            <w:r w:rsidRPr="00C36678">
              <w:tab/>
              <w:t xml:space="preserve">are </w:t>
            </w:r>
            <w:r w:rsidRPr="00C36678">
              <w:rPr>
                <w:u w:color="FF0000"/>
              </w:rPr>
              <w:t>as at 11 February 2019</w:t>
            </w:r>
          </w:p>
          <w:p w:rsidR="008A236B" w:rsidRPr="00C36678" w:rsidRDefault="008A236B" w:rsidP="00162A9B">
            <w:pPr>
              <w:pStyle w:val="Body-Table-Note"/>
              <w:keepNext/>
              <w:tabs>
                <w:tab w:val="left" w:pos="242"/>
              </w:tabs>
              <w:ind w:left="256" w:hanging="256"/>
              <w:rPr>
                <w:u w:color="FF0000"/>
              </w:rPr>
            </w:pPr>
            <w:r w:rsidRPr="00C36678">
              <w:t>•</w:t>
            </w:r>
            <w:r w:rsidRPr="00C36678">
              <w:tab/>
            </w:r>
            <w:r w:rsidRPr="00C36678">
              <w:rPr>
                <w:u w:color="FF0000"/>
              </w:rPr>
              <w:t xml:space="preserve">exclude VISA students </w:t>
            </w:r>
            <w:r w:rsidRPr="00C36678">
              <w:t>(students who are not Australian citizens or permanent residents of Australia)</w:t>
            </w:r>
            <w:r w:rsidRPr="00C36678">
              <w:rPr>
                <w:u w:color="FF0000"/>
              </w:rPr>
              <w:t>.</w:t>
            </w:r>
          </w:p>
        </w:tc>
      </w:tr>
      <w:tr w:rsidR="008A236B" w:rsidRPr="00C36678" w:rsidTr="00071129">
        <w:trPr>
          <w:trHeight w:val="371"/>
        </w:trPr>
        <w:tc>
          <w:tcPr>
            <w:tcW w:w="2127"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162A9B">
            <w:pPr>
              <w:pStyle w:val="Body-Table-Text"/>
              <w:keepNext/>
              <w:rPr>
                <w:rFonts w:eastAsia="Meiryo"/>
              </w:rPr>
            </w:pPr>
            <w:r w:rsidRPr="00C36678">
              <w:t>Certificate I</w:t>
            </w:r>
          </w:p>
        </w:tc>
        <w:tc>
          <w:tcPr>
            <w:tcW w:w="946"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162A9B">
            <w:pPr>
              <w:pStyle w:val="Body-Table-TextCentred"/>
              <w:keepNext/>
            </w:pPr>
            <w:r w:rsidRPr="00B47D1A">
              <w:rPr>
                <w:noProof/>
              </w:rPr>
              <w:t>10</w:t>
            </w:r>
          </w:p>
        </w:tc>
        <w:tc>
          <w:tcPr>
            <w:tcW w:w="946"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162A9B">
            <w:pPr>
              <w:pStyle w:val="Body-Table-TextCentred"/>
              <w:keepNext/>
            </w:pPr>
            <w:r w:rsidRPr="00B47D1A">
              <w:rPr>
                <w:noProof/>
              </w:rPr>
              <w:t>0</w:t>
            </w:r>
          </w:p>
        </w:tc>
        <w:tc>
          <w:tcPr>
            <w:tcW w:w="946"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162A9B">
            <w:pPr>
              <w:pStyle w:val="Body-Table-TextCentred"/>
              <w:keepNext/>
            </w:pPr>
            <w:r w:rsidRPr="00B47D1A">
              <w:rPr>
                <w:noProof/>
              </w:rPr>
              <w:t>1</w:t>
            </w:r>
          </w:p>
        </w:tc>
        <w:tc>
          <w:tcPr>
            <w:tcW w:w="4694" w:type="dxa"/>
            <w:vMerge/>
            <w:tcBorders>
              <w:left w:val="single" w:sz="4" w:space="0" w:color="808080"/>
              <w:bottom w:val="nil"/>
              <w:right w:val="nil"/>
            </w:tcBorders>
            <w:shd w:val="clear" w:color="auto" w:fill="auto"/>
          </w:tcPr>
          <w:p w:rsidR="008A236B" w:rsidRPr="00C36678" w:rsidRDefault="008A236B" w:rsidP="00162A9B">
            <w:pPr>
              <w:pStyle w:val="Body-Table-Text"/>
              <w:keepNext/>
            </w:pPr>
          </w:p>
        </w:tc>
      </w:tr>
      <w:tr w:rsidR="008A236B" w:rsidRPr="00C36678" w:rsidTr="00071129">
        <w:trPr>
          <w:trHeight w:val="371"/>
        </w:trPr>
        <w:tc>
          <w:tcPr>
            <w:tcW w:w="2127"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162A9B">
            <w:pPr>
              <w:pStyle w:val="Body-Table-Text"/>
              <w:keepNext/>
              <w:rPr>
                <w:rFonts w:eastAsia="Meiryo"/>
              </w:rPr>
            </w:pPr>
            <w:r w:rsidRPr="00C36678">
              <w:t>Certificate II</w:t>
            </w:r>
          </w:p>
        </w:tc>
        <w:tc>
          <w:tcPr>
            <w:tcW w:w="946"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162A9B">
            <w:pPr>
              <w:pStyle w:val="Body-Table-TextCentred"/>
              <w:keepNext/>
            </w:pPr>
            <w:r w:rsidRPr="00B47D1A">
              <w:rPr>
                <w:noProof/>
              </w:rPr>
              <w:t>11</w:t>
            </w:r>
          </w:p>
        </w:tc>
        <w:tc>
          <w:tcPr>
            <w:tcW w:w="946"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162A9B">
            <w:pPr>
              <w:pStyle w:val="Body-Table-TextCentred"/>
              <w:keepNext/>
            </w:pPr>
            <w:r w:rsidRPr="00B47D1A">
              <w:rPr>
                <w:noProof/>
              </w:rPr>
              <w:t>4</w:t>
            </w:r>
          </w:p>
        </w:tc>
        <w:tc>
          <w:tcPr>
            <w:tcW w:w="946"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162A9B">
            <w:pPr>
              <w:pStyle w:val="Body-Table-TextCentred"/>
              <w:keepNext/>
            </w:pPr>
            <w:r w:rsidRPr="00B47D1A">
              <w:rPr>
                <w:noProof/>
              </w:rPr>
              <w:t>6</w:t>
            </w:r>
          </w:p>
        </w:tc>
        <w:tc>
          <w:tcPr>
            <w:tcW w:w="4694" w:type="dxa"/>
            <w:vMerge/>
            <w:tcBorders>
              <w:left w:val="single" w:sz="4" w:space="0" w:color="808080"/>
              <w:bottom w:val="nil"/>
              <w:right w:val="nil"/>
            </w:tcBorders>
            <w:shd w:val="clear" w:color="auto" w:fill="auto"/>
          </w:tcPr>
          <w:p w:rsidR="008A236B" w:rsidRPr="00C36678" w:rsidRDefault="008A236B" w:rsidP="00162A9B">
            <w:pPr>
              <w:pStyle w:val="Body-Table-Text"/>
              <w:keepNext/>
              <w:rPr>
                <w:rFonts w:eastAsia="Meiryo"/>
              </w:rPr>
            </w:pPr>
          </w:p>
        </w:tc>
      </w:tr>
      <w:tr w:rsidR="008A236B" w:rsidRPr="00C36678" w:rsidTr="00794C20">
        <w:trPr>
          <w:trHeight w:val="371"/>
        </w:trPr>
        <w:tc>
          <w:tcPr>
            <w:tcW w:w="2127"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162A9B">
            <w:pPr>
              <w:pStyle w:val="Body-Table-Text"/>
              <w:keepNext/>
              <w:rPr>
                <w:rFonts w:eastAsia="Meiryo"/>
              </w:rPr>
            </w:pPr>
            <w:r w:rsidRPr="00C36678">
              <w:t>Certificate III or above</w:t>
            </w:r>
          </w:p>
        </w:tc>
        <w:tc>
          <w:tcPr>
            <w:tcW w:w="946"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162A9B">
            <w:pPr>
              <w:pStyle w:val="Body-Table-TextCentred"/>
              <w:keepNext/>
            </w:pPr>
            <w:r w:rsidRPr="00B47D1A">
              <w:rPr>
                <w:noProof/>
              </w:rPr>
              <w:t>4</w:t>
            </w:r>
          </w:p>
        </w:tc>
        <w:tc>
          <w:tcPr>
            <w:tcW w:w="946"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162A9B">
            <w:pPr>
              <w:pStyle w:val="Body-Table-TextCentred"/>
              <w:keepNext/>
            </w:pPr>
            <w:r w:rsidRPr="00B47D1A">
              <w:rPr>
                <w:noProof/>
              </w:rPr>
              <w:t>0</w:t>
            </w:r>
          </w:p>
        </w:tc>
        <w:tc>
          <w:tcPr>
            <w:tcW w:w="946"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236B" w:rsidRPr="00C36678" w:rsidRDefault="008A236B" w:rsidP="00162A9B">
            <w:pPr>
              <w:pStyle w:val="Body-Table-TextCentred"/>
              <w:keepNext/>
            </w:pPr>
            <w:r w:rsidRPr="00B47D1A">
              <w:rPr>
                <w:noProof/>
              </w:rPr>
              <w:t>0</w:t>
            </w:r>
          </w:p>
        </w:tc>
        <w:tc>
          <w:tcPr>
            <w:tcW w:w="4694" w:type="dxa"/>
            <w:vMerge/>
            <w:tcBorders>
              <w:left w:val="single" w:sz="4" w:space="0" w:color="808080"/>
              <w:bottom w:val="nil"/>
              <w:right w:val="nil"/>
            </w:tcBorders>
            <w:shd w:val="clear" w:color="auto" w:fill="auto"/>
          </w:tcPr>
          <w:p w:rsidR="008A236B" w:rsidRPr="00C36678" w:rsidRDefault="008A236B" w:rsidP="00162A9B">
            <w:pPr>
              <w:pStyle w:val="Body-Table-Text"/>
              <w:keepNext/>
              <w:rPr>
                <w:rFonts w:eastAsia="Meiryo"/>
              </w:rPr>
            </w:pPr>
          </w:p>
        </w:tc>
      </w:tr>
    </w:tbl>
    <w:p w:rsidR="008A236B" w:rsidRPr="00C36678" w:rsidRDefault="008A236B" w:rsidP="00AE6C76">
      <w:pPr>
        <w:pStyle w:val="Body-Text-Smallspace"/>
      </w:pPr>
    </w:p>
    <w:p w:rsidR="008A236B" w:rsidRPr="00C36678" w:rsidRDefault="008A236B" w:rsidP="00AE6C76">
      <w:pPr>
        <w:pStyle w:val="Body-Text-Smallspace"/>
      </w:pPr>
    </w:p>
    <w:p w:rsidR="008A236B" w:rsidRDefault="008A236B" w:rsidP="00D33473">
      <w:pPr>
        <w:pStyle w:val="Body-Instructions-Text"/>
        <w:rPr>
          <w:color w:val="auto"/>
          <w:lang w:eastAsia="en-US"/>
        </w:rPr>
      </w:pPr>
      <w:r w:rsidRPr="003F7E09">
        <w:rPr>
          <w:color w:val="auto"/>
          <w:lang w:eastAsia="en-US"/>
        </w:rPr>
        <w:t>Provide a brief description of the types of VET qualifications completed by your students, if applicable.</w:t>
      </w:r>
    </w:p>
    <w:p w:rsidR="00C9182F" w:rsidRDefault="00C9182F" w:rsidP="00C9182F">
      <w:pPr>
        <w:pStyle w:val="Body-Instructions-Text"/>
        <w:numPr>
          <w:ilvl w:val="0"/>
          <w:numId w:val="28"/>
        </w:numPr>
        <w:rPr>
          <w:color w:val="auto"/>
          <w:lang w:eastAsia="en-US"/>
        </w:rPr>
      </w:pPr>
      <w:r>
        <w:rPr>
          <w:color w:val="auto"/>
          <w:lang w:eastAsia="en-US"/>
        </w:rPr>
        <w:t xml:space="preserve">Cert II Skills for work and </w:t>
      </w:r>
      <w:r w:rsidRPr="00C9182F">
        <w:rPr>
          <w:color w:val="auto"/>
          <w:lang w:eastAsia="en-US"/>
        </w:rPr>
        <w:t>Vocational Pathways</w:t>
      </w:r>
      <w:r>
        <w:rPr>
          <w:color w:val="auto"/>
          <w:lang w:eastAsia="en-US"/>
        </w:rPr>
        <w:t xml:space="preserve"> (FSK)</w:t>
      </w:r>
    </w:p>
    <w:p w:rsidR="00C9182F" w:rsidRPr="00C9182F" w:rsidRDefault="00C9182F" w:rsidP="00C9182F">
      <w:pPr>
        <w:pStyle w:val="Body-Instructions-Text"/>
        <w:numPr>
          <w:ilvl w:val="0"/>
          <w:numId w:val="28"/>
        </w:numPr>
        <w:rPr>
          <w:color w:val="auto"/>
          <w:lang w:eastAsia="en-US"/>
        </w:rPr>
      </w:pPr>
      <w:r>
        <w:rPr>
          <w:color w:val="auto"/>
          <w:lang w:eastAsia="en-US"/>
        </w:rPr>
        <w:t>Cert I Information Digital Media and Technology</w:t>
      </w:r>
    </w:p>
    <w:p w:rsidR="008A236B" w:rsidRPr="00C36678" w:rsidRDefault="008A236B" w:rsidP="00F66436">
      <w:pPr>
        <w:pStyle w:val="Body-Text"/>
        <w:rPr>
          <w:lang w:eastAsia="en-US"/>
        </w:rPr>
      </w:pPr>
    </w:p>
    <w:p w:rsidR="008A236B" w:rsidRPr="00C36678" w:rsidRDefault="008A236B" w:rsidP="00AE6C76">
      <w:pPr>
        <w:pStyle w:val="Body-Text-Smallspace"/>
      </w:pPr>
    </w:p>
    <w:p w:rsidR="008A236B" w:rsidRPr="00C36678" w:rsidRDefault="008A236B" w:rsidP="00F66436">
      <w:pPr>
        <w:pStyle w:val="Heading2-AR"/>
      </w:pPr>
      <w:r w:rsidRPr="00C36678">
        <w:t>Apparent retention rate – Year 10 to Year 12</w:t>
      </w:r>
    </w:p>
    <w:p w:rsidR="008A236B" w:rsidRPr="00C36678" w:rsidRDefault="008A236B" w:rsidP="003F55F9">
      <w:pPr>
        <w:pStyle w:val="Body-Text-Smallspace"/>
      </w:pPr>
    </w:p>
    <w:p w:rsidR="008A236B" w:rsidRPr="00C36678" w:rsidRDefault="008A236B" w:rsidP="00464665">
      <w:pPr>
        <w:pStyle w:val="TableCaption-AR"/>
      </w:pPr>
      <w:r w:rsidRPr="00C36678">
        <w:t>Table 16: Apparent retention rates for Year 10 to Year 12 for this school</w:t>
      </w:r>
    </w:p>
    <w:tbl>
      <w:tblPr>
        <w:tblW w:w="963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523"/>
        <w:gridCol w:w="1036"/>
        <w:gridCol w:w="1036"/>
        <w:gridCol w:w="1036"/>
      </w:tblGrid>
      <w:tr w:rsidR="008A236B" w:rsidRPr="00C36678" w:rsidTr="00071129">
        <w:trPr>
          <w:trHeight w:val="340"/>
        </w:trPr>
        <w:tc>
          <w:tcPr>
            <w:tcW w:w="6523" w:type="dxa"/>
            <w:shd w:val="clear" w:color="auto" w:fill="C1ECFF"/>
            <w:vAlign w:val="center"/>
          </w:tcPr>
          <w:p w:rsidR="008A236B" w:rsidRPr="00C36678" w:rsidRDefault="008A236B" w:rsidP="00162A9B">
            <w:pPr>
              <w:pStyle w:val="Body-Table-Heading"/>
              <w:keepNext/>
            </w:pPr>
            <w:r w:rsidRPr="00C36678">
              <w:t>Description</w:t>
            </w:r>
          </w:p>
        </w:tc>
        <w:tc>
          <w:tcPr>
            <w:tcW w:w="1036" w:type="dxa"/>
            <w:shd w:val="clear" w:color="auto" w:fill="C1ECFF"/>
            <w:vAlign w:val="center"/>
          </w:tcPr>
          <w:p w:rsidR="008A236B" w:rsidRPr="00C36678" w:rsidRDefault="008A236B" w:rsidP="00162A9B">
            <w:pPr>
              <w:pStyle w:val="Body-Table-HeadingCentred"/>
              <w:keepNext/>
            </w:pPr>
            <w:r w:rsidRPr="00C36678">
              <w:t>2016</w:t>
            </w:r>
          </w:p>
        </w:tc>
        <w:tc>
          <w:tcPr>
            <w:tcW w:w="1036" w:type="dxa"/>
            <w:shd w:val="clear" w:color="auto" w:fill="C1ECFF"/>
            <w:vAlign w:val="center"/>
          </w:tcPr>
          <w:p w:rsidR="008A236B" w:rsidRPr="00C36678" w:rsidRDefault="008A236B" w:rsidP="00162A9B">
            <w:pPr>
              <w:pStyle w:val="Body-Table-HeadingCentred"/>
              <w:keepNext/>
            </w:pPr>
            <w:r w:rsidRPr="00C36678">
              <w:t>2017</w:t>
            </w:r>
          </w:p>
        </w:tc>
        <w:tc>
          <w:tcPr>
            <w:tcW w:w="1036" w:type="dxa"/>
            <w:shd w:val="clear" w:color="auto" w:fill="C1ECFF"/>
            <w:vAlign w:val="center"/>
          </w:tcPr>
          <w:p w:rsidR="008A236B" w:rsidRPr="00C36678" w:rsidRDefault="008A236B" w:rsidP="00162A9B">
            <w:pPr>
              <w:pStyle w:val="Body-Table-HeadingCentred"/>
              <w:keepNext/>
            </w:pPr>
            <w:r w:rsidRPr="00C36678">
              <w:t>2018</w:t>
            </w:r>
          </w:p>
        </w:tc>
      </w:tr>
      <w:tr w:rsidR="008A236B" w:rsidRPr="00C36678" w:rsidTr="00071129">
        <w:trPr>
          <w:trHeight w:val="340"/>
        </w:trPr>
        <w:tc>
          <w:tcPr>
            <w:tcW w:w="6523" w:type="dxa"/>
            <w:shd w:val="clear" w:color="auto" w:fill="auto"/>
            <w:vAlign w:val="center"/>
          </w:tcPr>
          <w:p w:rsidR="008A236B" w:rsidRPr="00C36678" w:rsidRDefault="008A236B" w:rsidP="00162A9B">
            <w:pPr>
              <w:pStyle w:val="Body-Table-Text"/>
              <w:keepNext/>
              <w:rPr>
                <w:rFonts w:eastAsia="Meiryo"/>
                <w:szCs w:val="16"/>
              </w:rPr>
            </w:pPr>
            <w:r w:rsidRPr="00C36678">
              <w:t>Year 12 student enrolment as a percentage of the Year 10 student cohort</w:t>
            </w:r>
          </w:p>
        </w:tc>
        <w:tc>
          <w:tcPr>
            <w:tcW w:w="1036" w:type="dxa"/>
            <w:shd w:val="clear" w:color="auto" w:fill="auto"/>
            <w:vAlign w:val="center"/>
          </w:tcPr>
          <w:p w:rsidR="008A236B" w:rsidRPr="00C36678" w:rsidRDefault="008A236B" w:rsidP="00162A9B">
            <w:pPr>
              <w:pStyle w:val="Body-Table-TextCentred"/>
              <w:keepNext/>
              <w:rPr>
                <w:szCs w:val="16"/>
              </w:rPr>
            </w:pPr>
            <w:r w:rsidRPr="00B47D1A">
              <w:rPr>
                <w:noProof/>
              </w:rPr>
              <w:t>100%</w:t>
            </w:r>
          </w:p>
        </w:tc>
        <w:tc>
          <w:tcPr>
            <w:tcW w:w="1036" w:type="dxa"/>
            <w:shd w:val="clear" w:color="auto" w:fill="auto"/>
            <w:vAlign w:val="center"/>
          </w:tcPr>
          <w:p w:rsidR="008A236B" w:rsidRPr="00C36678" w:rsidRDefault="008A236B" w:rsidP="00162A9B">
            <w:pPr>
              <w:pStyle w:val="Body-Table-TextCentred"/>
              <w:keepNext/>
              <w:rPr>
                <w:szCs w:val="16"/>
              </w:rPr>
            </w:pPr>
            <w:r w:rsidRPr="00B47D1A">
              <w:rPr>
                <w:noProof/>
                <w:szCs w:val="16"/>
              </w:rPr>
              <w:t>44%</w:t>
            </w:r>
          </w:p>
        </w:tc>
        <w:tc>
          <w:tcPr>
            <w:tcW w:w="1036" w:type="dxa"/>
            <w:shd w:val="clear" w:color="auto" w:fill="auto"/>
            <w:vAlign w:val="center"/>
          </w:tcPr>
          <w:p w:rsidR="008A236B" w:rsidRPr="00C36678" w:rsidRDefault="008A236B" w:rsidP="00E4000A">
            <w:pPr>
              <w:pStyle w:val="Body-Table-TextCentred"/>
              <w:keepNext/>
              <w:rPr>
                <w:szCs w:val="16"/>
              </w:rPr>
            </w:pPr>
            <w:r w:rsidRPr="00B47D1A">
              <w:rPr>
                <w:noProof/>
                <w:szCs w:val="16"/>
              </w:rPr>
              <w:t>70%</w:t>
            </w:r>
          </w:p>
        </w:tc>
      </w:tr>
      <w:tr w:rsidR="008A236B" w:rsidRPr="00C36678" w:rsidTr="00071129">
        <w:trPr>
          <w:trHeight w:val="340"/>
        </w:trPr>
        <w:tc>
          <w:tcPr>
            <w:tcW w:w="6523" w:type="dxa"/>
            <w:tcBorders>
              <w:bottom w:val="single" w:sz="4" w:space="0" w:color="808080"/>
            </w:tcBorders>
            <w:shd w:val="clear" w:color="auto" w:fill="auto"/>
            <w:vAlign w:val="center"/>
          </w:tcPr>
          <w:p w:rsidR="008A236B" w:rsidRPr="00C36678" w:rsidRDefault="008A236B" w:rsidP="00162A9B">
            <w:pPr>
              <w:pStyle w:val="Body-Table-Text"/>
              <w:keepNext/>
              <w:rPr>
                <w:rFonts w:eastAsia="Meiryo"/>
                <w:szCs w:val="16"/>
              </w:rPr>
            </w:pPr>
            <w:r w:rsidRPr="00C36678">
              <w:t>Year 12 Indigenous student enrolment as a percentage of the Year 10 Indigenous student cohort</w:t>
            </w:r>
          </w:p>
        </w:tc>
        <w:tc>
          <w:tcPr>
            <w:tcW w:w="1036" w:type="dxa"/>
            <w:tcBorders>
              <w:bottom w:val="single" w:sz="4" w:space="0" w:color="808080"/>
            </w:tcBorders>
            <w:shd w:val="clear" w:color="auto" w:fill="auto"/>
            <w:vAlign w:val="center"/>
          </w:tcPr>
          <w:p w:rsidR="008A236B" w:rsidRPr="00C36678" w:rsidRDefault="008A236B" w:rsidP="00162A9B">
            <w:pPr>
              <w:pStyle w:val="Body-Table-TextCentred"/>
              <w:keepNext/>
              <w:rPr>
                <w:szCs w:val="16"/>
              </w:rPr>
            </w:pPr>
            <w:r w:rsidRPr="00B47D1A">
              <w:rPr>
                <w:noProof/>
              </w:rPr>
              <w:t>110%</w:t>
            </w:r>
          </w:p>
        </w:tc>
        <w:tc>
          <w:tcPr>
            <w:tcW w:w="1036" w:type="dxa"/>
            <w:tcBorders>
              <w:bottom w:val="single" w:sz="4" w:space="0" w:color="808080"/>
            </w:tcBorders>
            <w:shd w:val="clear" w:color="auto" w:fill="auto"/>
            <w:vAlign w:val="center"/>
          </w:tcPr>
          <w:p w:rsidR="008A236B" w:rsidRPr="00C36678" w:rsidRDefault="008A236B" w:rsidP="00162A9B">
            <w:pPr>
              <w:pStyle w:val="Body-Table-TextCentred"/>
              <w:keepNext/>
              <w:rPr>
                <w:szCs w:val="16"/>
              </w:rPr>
            </w:pPr>
            <w:r w:rsidRPr="00B47D1A">
              <w:rPr>
                <w:noProof/>
                <w:szCs w:val="16"/>
              </w:rPr>
              <w:t>43%</w:t>
            </w:r>
          </w:p>
        </w:tc>
        <w:tc>
          <w:tcPr>
            <w:tcW w:w="1036" w:type="dxa"/>
            <w:tcBorders>
              <w:bottom w:val="single" w:sz="4" w:space="0" w:color="808080"/>
            </w:tcBorders>
            <w:shd w:val="clear" w:color="auto" w:fill="auto"/>
            <w:vAlign w:val="center"/>
          </w:tcPr>
          <w:p w:rsidR="008A236B" w:rsidRPr="00C36678" w:rsidRDefault="008A236B" w:rsidP="00E4000A">
            <w:pPr>
              <w:pStyle w:val="Body-Table-TextCentred"/>
              <w:keepNext/>
              <w:rPr>
                <w:szCs w:val="16"/>
              </w:rPr>
            </w:pPr>
            <w:r w:rsidRPr="00B47D1A">
              <w:rPr>
                <w:noProof/>
                <w:szCs w:val="16"/>
              </w:rPr>
              <w:t>67%</w:t>
            </w:r>
          </w:p>
        </w:tc>
      </w:tr>
      <w:tr w:rsidR="008A236B" w:rsidRPr="00C36678" w:rsidTr="00071129">
        <w:trPr>
          <w:trHeight w:val="340"/>
        </w:trPr>
        <w:tc>
          <w:tcPr>
            <w:tcW w:w="9631" w:type="dxa"/>
            <w:gridSpan w:val="4"/>
            <w:tcBorders>
              <w:left w:val="nil"/>
              <w:bottom w:val="nil"/>
              <w:right w:val="nil"/>
            </w:tcBorders>
            <w:shd w:val="clear" w:color="auto" w:fill="auto"/>
            <w:vAlign w:val="center"/>
          </w:tcPr>
          <w:p w:rsidR="008A236B" w:rsidRPr="00C36678" w:rsidRDefault="008A236B" w:rsidP="00162A9B">
            <w:pPr>
              <w:pStyle w:val="Body-Text-Smallspace"/>
            </w:pPr>
          </w:p>
          <w:p w:rsidR="008A236B" w:rsidRPr="00C36678" w:rsidRDefault="008A236B" w:rsidP="00162A9B">
            <w:pPr>
              <w:pStyle w:val="Body-Table-Note"/>
              <w:keepNext/>
              <w:rPr>
                <w:rFonts w:eastAsia="Meiryo"/>
              </w:rPr>
            </w:pPr>
            <w:r w:rsidRPr="00C36678">
              <w:rPr>
                <w:rFonts w:eastAsia="Meiryo"/>
              </w:rPr>
              <w:t xml:space="preserve">Notes: </w:t>
            </w:r>
          </w:p>
          <w:p w:rsidR="008A236B" w:rsidRPr="00C36678" w:rsidRDefault="008A236B" w:rsidP="00162A9B">
            <w:pPr>
              <w:pStyle w:val="Body-Table-Note"/>
              <w:keepNext/>
              <w:tabs>
                <w:tab w:val="left" w:pos="264"/>
              </w:tabs>
              <w:ind w:left="294" w:hanging="294"/>
              <w:rPr>
                <w:rFonts w:eastAsia="Meiryo"/>
              </w:rPr>
            </w:pPr>
            <w:r w:rsidRPr="00C36678">
              <w:rPr>
                <w:rFonts w:eastAsia="Meiryo"/>
              </w:rPr>
              <w:t>1.</w:t>
            </w:r>
            <w:r w:rsidRPr="00C36678">
              <w:rPr>
                <w:rFonts w:eastAsia="Meiryo"/>
              </w:rPr>
              <w:tab/>
              <w:t>The apparent retention rate for Year 10 to Year 12 = the number of full time students in Year 12 expressed as the percentage of those students who were in Year 10 two years previously (this may be greater than 100%).</w:t>
            </w:r>
          </w:p>
          <w:p w:rsidR="008A236B" w:rsidRPr="00C36678" w:rsidRDefault="008A236B" w:rsidP="00162A9B">
            <w:pPr>
              <w:pStyle w:val="Body-Table-Note"/>
              <w:keepNext/>
              <w:tabs>
                <w:tab w:val="left" w:pos="264"/>
              </w:tabs>
              <w:ind w:left="294" w:hanging="294"/>
              <w:rPr>
                <w:rFonts w:eastAsia="Meiryo"/>
              </w:rPr>
            </w:pPr>
            <w:r w:rsidRPr="00C36678">
              <w:rPr>
                <w:rFonts w:eastAsia="Meiryo"/>
              </w:rPr>
              <w:t>2.</w:t>
            </w:r>
            <w:r w:rsidRPr="00C36678">
              <w:rPr>
                <w:rFonts w:eastAsia="Meiryo"/>
              </w:rPr>
              <w:tab/>
            </w:r>
            <w:r w:rsidRPr="00C36678">
              <w:rPr>
                <w:i/>
                <w:u w:color="FF0000"/>
              </w:rPr>
              <w:t>Indigenous</w:t>
            </w:r>
            <w:r w:rsidRPr="00C36678">
              <w:rPr>
                <w:u w:color="FF0000"/>
              </w:rPr>
              <w:t xml:space="preserve"> refers to Aboriginal and Torres Strait Islander people of Australia.</w:t>
            </w:r>
          </w:p>
        </w:tc>
      </w:tr>
    </w:tbl>
    <w:p w:rsidR="008A236B" w:rsidRPr="00C36678" w:rsidRDefault="008A236B" w:rsidP="00AE6C76">
      <w:pPr>
        <w:pStyle w:val="Body-Text-Smallspace"/>
      </w:pPr>
    </w:p>
    <w:p w:rsidR="008A236B" w:rsidRPr="00C36678" w:rsidRDefault="008A236B" w:rsidP="00497EC5">
      <w:pPr>
        <w:pStyle w:val="Heading2-AR"/>
      </w:pPr>
      <w:r w:rsidRPr="00C36678">
        <w:t>Student destinations</w:t>
      </w:r>
    </w:p>
    <w:p w:rsidR="008A236B" w:rsidRPr="00C36678" w:rsidRDefault="008A236B" w:rsidP="00464665">
      <w:pPr>
        <w:pStyle w:val="Body-Text"/>
      </w:pPr>
      <w:r w:rsidRPr="00C36678">
        <w:t xml:space="preserve">The Queensland Department of Education conducts </w:t>
      </w:r>
      <w:hyperlink r:id="rId31" w:history="1">
        <w:r w:rsidRPr="00C36678">
          <w:rPr>
            <w:rStyle w:val="Hyperlink"/>
          </w:rPr>
          <w:t>annual surveys</w:t>
        </w:r>
      </w:hyperlink>
      <w:r w:rsidRPr="00C36678">
        <w:t xml:space="preserve"> that capture information about the journey of early school leavers and Year 12 leavers from school to further study and employment.</w:t>
      </w:r>
    </w:p>
    <w:p w:rsidR="008A236B" w:rsidRPr="00C36678" w:rsidRDefault="008A236B" w:rsidP="00AE6C76">
      <w:pPr>
        <w:pStyle w:val="Body-Text-Smallspace"/>
      </w:pPr>
    </w:p>
    <w:p w:rsidR="008A236B" w:rsidRPr="00C36678" w:rsidRDefault="008A236B" w:rsidP="00464665">
      <w:pPr>
        <w:pStyle w:val="Heading3-AR"/>
      </w:pPr>
      <w:r w:rsidRPr="00C36678">
        <w:t>Early school leavers</w:t>
      </w:r>
    </w:p>
    <w:p w:rsidR="008A236B" w:rsidRPr="00C36678" w:rsidRDefault="008A236B" w:rsidP="00993519">
      <w:pPr>
        <w:pStyle w:val="Body-Text"/>
      </w:pPr>
      <w:r w:rsidRPr="00C36678">
        <w:t>The destinations of young people who left this school in Year 10, 11 or before completing Year 12 are described below.</w:t>
      </w:r>
    </w:p>
    <w:p w:rsidR="008A236B" w:rsidRPr="00F84B91" w:rsidRDefault="008A236B" w:rsidP="00497EC5">
      <w:pPr>
        <w:pStyle w:val="Body-Instructions-Text"/>
        <w:ind w:left="284"/>
        <w:rPr>
          <w:color w:val="auto"/>
          <w:sz w:val="20"/>
          <w:szCs w:val="20"/>
        </w:rPr>
      </w:pPr>
      <w:r w:rsidRPr="00F84B91">
        <w:rPr>
          <w:color w:val="auto"/>
          <w:sz w:val="20"/>
          <w:szCs w:val="20"/>
        </w:rPr>
        <w:t>This school works closely with a range of external agencies to support students who left school early. Our Principal, Deputy Principal, Regional Transitions Officer or Guidance Officer liaises with early school leavers and their parents, providing a service ‘beyond the school gate’ to assist early leavers make a successful transition to other educational pursuits or employment.</w:t>
      </w:r>
    </w:p>
    <w:p w:rsidR="008A236B" w:rsidRPr="00F84B91" w:rsidRDefault="008A236B" w:rsidP="00497EC5">
      <w:pPr>
        <w:pStyle w:val="Body-Instructions-Text"/>
        <w:ind w:left="284"/>
        <w:rPr>
          <w:color w:val="auto"/>
          <w:sz w:val="20"/>
          <w:szCs w:val="20"/>
        </w:rPr>
      </w:pPr>
      <w:r w:rsidRPr="00F84B91">
        <w:rPr>
          <w:color w:val="auto"/>
          <w:sz w:val="20"/>
          <w:szCs w:val="20"/>
        </w:rPr>
        <w:t xml:space="preserve">A small number of students in Years 11 and 12 had their enrolment cancelled due to continued non-participation in their program </w:t>
      </w:r>
      <w:r w:rsidR="00F84B91">
        <w:rPr>
          <w:color w:val="auto"/>
          <w:sz w:val="20"/>
          <w:szCs w:val="20"/>
        </w:rPr>
        <w:t xml:space="preserve">of study. Our Guidance Officers, Community Education Counsellor and/or Transition Officer </w:t>
      </w:r>
      <w:r w:rsidRPr="00F84B91">
        <w:rPr>
          <w:color w:val="auto"/>
          <w:sz w:val="20"/>
          <w:szCs w:val="20"/>
        </w:rPr>
        <w:t>supported these students into alternative training pathways</w:t>
      </w:r>
      <w:r w:rsidR="00F84B91">
        <w:rPr>
          <w:color w:val="auto"/>
          <w:sz w:val="20"/>
          <w:szCs w:val="20"/>
        </w:rPr>
        <w:t xml:space="preserve"> or employment.</w:t>
      </w:r>
    </w:p>
    <w:p w:rsidR="008A236B" w:rsidRPr="00C36678" w:rsidRDefault="008A236B" w:rsidP="00993519">
      <w:pPr>
        <w:pStyle w:val="Body-Text"/>
      </w:pPr>
    </w:p>
    <w:p w:rsidR="008A236B" w:rsidRPr="00C36678" w:rsidRDefault="008A236B" w:rsidP="00FC0281">
      <w:pPr>
        <w:pStyle w:val="Body-Text-Smallspace"/>
      </w:pPr>
    </w:p>
    <w:p w:rsidR="008A236B" w:rsidRPr="00C36678" w:rsidRDefault="008A236B" w:rsidP="00993519">
      <w:pPr>
        <w:pStyle w:val="Heading3-AR"/>
      </w:pPr>
      <w:r w:rsidRPr="00C36678">
        <w:t>Next Step – Post-school destinations</w:t>
      </w:r>
    </w:p>
    <w:p w:rsidR="008A236B" w:rsidRPr="00C36678" w:rsidRDefault="008A236B" w:rsidP="00993519">
      <w:pPr>
        <w:pStyle w:val="Body-Text"/>
      </w:pPr>
      <w:r w:rsidRPr="00C36678">
        <w:t xml:space="preserve">The results of the 2019 Next Step post-school destinations survey, </w:t>
      </w:r>
      <w:r w:rsidRPr="00C36678">
        <w:rPr>
          <w:i/>
        </w:rPr>
        <w:t xml:space="preserve">Next Step – Post-School Destinations </w:t>
      </w:r>
      <w:r w:rsidRPr="00C36678">
        <w:t>report (information about students who completed Year 12 in 2018), will be uploaded to this school’s website in September 2019.</w:t>
      </w:r>
    </w:p>
    <w:p w:rsidR="008A236B" w:rsidRPr="00C36678" w:rsidRDefault="008A236B" w:rsidP="00993519">
      <w:pPr>
        <w:pStyle w:val="Body-Text"/>
      </w:pPr>
      <w:r w:rsidRPr="00C36678">
        <w:rPr>
          <w:lang w:eastAsia="en-US"/>
        </w:rPr>
        <w:t xml:space="preserve">To maintain privacy and confidentiality of individuals, </w:t>
      </w:r>
      <w:r w:rsidRPr="00C36678">
        <w:t>schools with fewer than five responses will not have a report available.</w:t>
      </w:r>
    </w:p>
    <w:p w:rsidR="008A236B" w:rsidRDefault="008A236B" w:rsidP="005D2687">
      <w:pPr>
        <w:pStyle w:val="Body-Text"/>
        <w:rPr>
          <w:lang w:eastAsia="en-US"/>
        </w:rPr>
        <w:sectPr w:rsidR="008A236B" w:rsidSect="00BB5435">
          <w:headerReference w:type="even" r:id="rId32"/>
          <w:headerReference w:type="default" r:id="rId33"/>
          <w:headerReference w:type="first" r:id="rId34"/>
          <w:pgSz w:w="11906" w:h="16838"/>
          <w:pgMar w:top="1134" w:right="1134" w:bottom="1134" w:left="1134" w:header="567" w:footer="567" w:gutter="0"/>
          <w:cols w:space="709"/>
          <w:docGrid w:linePitch="360"/>
        </w:sectPr>
      </w:pPr>
      <w:r w:rsidRPr="0092552A">
        <w:t>This school’s report will be available</w:t>
      </w:r>
      <w:r>
        <w:t xml:space="preserve"> at </w:t>
      </w:r>
      <w:hyperlink r:id="rId35" w:history="1">
        <w:r w:rsidRPr="008A236B">
          <w:rPr>
            <w:rStyle w:val="Hyperlink"/>
            <w:noProof/>
          </w:rPr>
          <w:t>http://www.cunnamullap12ss.eq.edu.au/Supportandresources/Formsanddocuments/Pages/Documents.aspx</w:t>
        </w:r>
      </w:hyperlink>
      <w:r>
        <w:t xml:space="preserve"> </w:t>
      </w:r>
      <w:r w:rsidRPr="0092552A">
        <w:t xml:space="preserve"> </w:t>
      </w:r>
    </w:p>
    <w:p w:rsidR="008A236B" w:rsidRPr="00C36678" w:rsidRDefault="008A236B" w:rsidP="005D2687">
      <w:pPr>
        <w:pStyle w:val="Body-Text"/>
        <w:rPr>
          <w:lang w:eastAsia="en-US"/>
        </w:rPr>
      </w:pPr>
    </w:p>
    <w:sectPr w:rsidR="008A236B" w:rsidRPr="00C36678" w:rsidSect="008A236B">
      <w:headerReference w:type="even" r:id="rId36"/>
      <w:headerReference w:type="default" r:id="rId37"/>
      <w:headerReference w:type="first" r:id="rId38"/>
      <w:type w:val="continuous"/>
      <w:pgSz w:w="11906" w:h="16838"/>
      <w:pgMar w:top="1134" w:right="1134" w:bottom="1134" w:left="1134" w:header="567" w:footer="567"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7B5" w:rsidRDefault="002437B5" w:rsidP="00DF75DD">
      <w:r>
        <w:separator/>
      </w:r>
    </w:p>
  </w:endnote>
  <w:endnote w:type="continuationSeparator" w:id="0">
    <w:p w:rsidR="002437B5" w:rsidRDefault="002437B5" w:rsidP="00DF7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eiryo">
    <w:altName w:val="MS Gothic"/>
    <w:charset w:val="80"/>
    <w:family w:val="swiss"/>
    <w:pitch w:val="variable"/>
    <w:sig w:usb0="E10102FF" w:usb1="EAC7FFFF" w:usb2="0001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Helvetica">
    <w:panose1 w:val="020B05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EBC" w:rsidRDefault="00465EBC" w:rsidP="0063618A">
    <w:pPr>
      <w:pStyle w:val="Footer"/>
      <w:pBdr>
        <w:top w:val="single" w:sz="12" w:space="6" w:color="003D69"/>
      </w:pBdr>
      <w:ind w:firstLine="8505"/>
    </w:pPr>
    <w:r>
      <w:rPr>
        <w:noProof/>
        <w:lang w:eastAsia="zh-TW"/>
      </w:rPr>
      <w:drawing>
        <wp:inline distT="0" distB="0" distL="0" distR="0">
          <wp:extent cx="1651000" cy="539750"/>
          <wp:effectExtent l="0" t="0" r="0" b="0"/>
          <wp:docPr id="2" name="Picture 2" descr="Qld-CoA-2LS-S-RGB-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CoA-2LS-S-RGB-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0" cy="5397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EBC" w:rsidRDefault="00465EBC" w:rsidP="00794C20">
    <w:pPr>
      <w:pStyle w:val="Footer"/>
      <w:tabs>
        <w:tab w:val="clear" w:pos="4513"/>
        <w:tab w:val="clear" w:pos="9026"/>
        <w:tab w:val="right" w:pos="9639"/>
      </w:tabs>
      <w:rPr>
        <w:b/>
        <w:noProof/>
        <w:color w:val="003D69"/>
        <w:sz w:val="21"/>
        <w:szCs w:val="21"/>
        <w:u w:val="single"/>
      </w:rPr>
    </w:pPr>
    <w:r w:rsidRPr="00674F88">
      <w:t xml:space="preserve">2018 Annual Report  </w:t>
    </w:r>
    <w:r>
      <w:tab/>
    </w:r>
    <w:r w:rsidRPr="0063618A">
      <w:rPr>
        <w:b/>
        <w:color w:val="003D69"/>
        <w:sz w:val="21"/>
        <w:szCs w:val="21"/>
        <w:u w:val="single"/>
      </w:rPr>
      <w:fldChar w:fldCharType="begin"/>
    </w:r>
    <w:r w:rsidRPr="0063618A">
      <w:rPr>
        <w:b/>
        <w:color w:val="003D69"/>
        <w:sz w:val="21"/>
        <w:szCs w:val="21"/>
        <w:u w:val="single"/>
      </w:rPr>
      <w:instrText xml:space="preserve"> PAGE   \* MERGEFORMAT </w:instrText>
    </w:r>
    <w:r w:rsidRPr="0063618A">
      <w:rPr>
        <w:b/>
        <w:color w:val="003D69"/>
        <w:sz w:val="21"/>
        <w:szCs w:val="21"/>
        <w:u w:val="single"/>
      </w:rPr>
      <w:fldChar w:fldCharType="separate"/>
    </w:r>
    <w:r w:rsidR="00415637">
      <w:rPr>
        <w:b/>
        <w:noProof/>
        <w:color w:val="003D69"/>
        <w:sz w:val="21"/>
        <w:szCs w:val="21"/>
        <w:u w:val="single"/>
      </w:rPr>
      <w:t>8</w:t>
    </w:r>
    <w:r w:rsidRPr="0063618A">
      <w:rPr>
        <w:b/>
        <w:noProof/>
        <w:color w:val="003D69"/>
        <w:sz w:val="21"/>
        <w:szCs w:val="21"/>
        <w:u w:val="single"/>
      </w:rPr>
      <w:fldChar w:fldCharType="end"/>
    </w:r>
  </w:p>
  <w:p w:rsidR="00465EBC" w:rsidRPr="00214F8D" w:rsidRDefault="00465EBC" w:rsidP="00214F8D">
    <w:pPr>
      <w:pStyle w:val="Footer"/>
    </w:pPr>
    <w:r w:rsidRPr="00B47D1A">
      <w:rPr>
        <w:noProof/>
      </w:rPr>
      <w:t>Cunnamulla P-12 State School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7B5" w:rsidRDefault="002437B5" w:rsidP="00DF75DD">
      <w:r>
        <w:separator/>
      </w:r>
    </w:p>
  </w:footnote>
  <w:footnote w:type="continuationSeparator" w:id="0">
    <w:p w:rsidR="002437B5" w:rsidRDefault="002437B5" w:rsidP="00DF7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EBC" w:rsidRDefault="00465EBC" w:rsidP="00DF75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EBC" w:rsidRDefault="00465EBC" w:rsidP="00DF75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EBC" w:rsidRDefault="00465EBC" w:rsidP="00DF75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EBC" w:rsidRDefault="00465EBC" w:rsidP="00DF75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EBC" w:rsidRDefault="00465EBC" w:rsidP="00DF75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EBC" w:rsidRDefault="00465EBC" w:rsidP="00DF7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8"/>
    <w:multiLevelType w:val="singleLevel"/>
    <w:tmpl w:val="3B4E7F42"/>
    <w:lvl w:ilvl="0">
      <w:start w:val="1"/>
      <w:numFmt w:val="decimal"/>
      <w:pStyle w:val="Body-Instructions-ListNumber"/>
      <w:lvlText w:val="%1."/>
      <w:lvlJc w:val="left"/>
      <w:pPr>
        <w:tabs>
          <w:tab w:val="num" w:pos="360"/>
        </w:tabs>
        <w:ind w:left="360" w:hanging="360"/>
      </w:pPr>
      <w:rPr>
        <w:rFonts w:hint="default"/>
      </w:rPr>
    </w:lvl>
  </w:abstractNum>
  <w:abstractNum w:abstractNumId="1" w15:restartNumberingAfterBreak="1">
    <w:nsid w:val="FFFFFF89"/>
    <w:multiLevelType w:val="singleLevel"/>
    <w:tmpl w:val="F9CE02F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1">
    <w:nsid w:val="021932E8"/>
    <w:multiLevelType w:val="hybridMultilevel"/>
    <w:tmpl w:val="3D347F5A"/>
    <w:lvl w:ilvl="0" w:tplc="2A4E4DCC">
      <w:start w:val="1"/>
      <w:numFmt w:val="bullet"/>
      <w:pStyle w:val="Body-Instructions-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21232E"/>
    <w:multiLevelType w:val="hybridMultilevel"/>
    <w:tmpl w:val="B8228D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CC1840"/>
    <w:multiLevelType w:val="hybridMultilevel"/>
    <w:tmpl w:val="29ECBF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26AB3586"/>
    <w:multiLevelType w:val="hybridMultilevel"/>
    <w:tmpl w:val="340ABAAC"/>
    <w:lvl w:ilvl="0" w:tplc="A01E233E">
      <w:start w:val="1"/>
      <w:numFmt w:val="bullet"/>
      <w:pStyle w:val="Body-Text-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CD2BE4"/>
    <w:multiLevelType w:val="hybridMultilevel"/>
    <w:tmpl w:val="FC34F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D479AE"/>
    <w:multiLevelType w:val="hybridMultilevel"/>
    <w:tmpl w:val="C7662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2A3D05"/>
    <w:multiLevelType w:val="hybridMultilevel"/>
    <w:tmpl w:val="432C7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9D144C"/>
    <w:multiLevelType w:val="hybridMultilevel"/>
    <w:tmpl w:val="B89818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E6A1D90"/>
    <w:multiLevelType w:val="hybridMultilevel"/>
    <w:tmpl w:val="AA58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1">
    <w:nsid w:val="40967CDE"/>
    <w:multiLevelType w:val="hybridMultilevel"/>
    <w:tmpl w:val="6CD494A4"/>
    <w:lvl w:ilvl="0" w:tplc="01765E64">
      <w:start w:val="1"/>
      <w:numFmt w:val="bullet"/>
      <w:pStyle w:val="Body-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63224D"/>
    <w:multiLevelType w:val="hybridMultilevel"/>
    <w:tmpl w:val="2842E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142860"/>
    <w:multiLevelType w:val="hybridMultilevel"/>
    <w:tmpl w:val="68A27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857E98"/>
    <w:multiLevelType w:val="hybridMultilevel"/>
    <w:tmpl w:val="CE342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397034"/>
    <w:multiLevelType w:val="hybridMultilevel"/>
    <w:tmpl w:val="AAA61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CB53DE"/>
    <w:multiLevelType w:val="hybridMultilevel"/>
    <w:tmpl w:val="4C0018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7" w15:restartNumberingAfterBreak="0">
    <w:nsid w:val="551C61A9"/>
    <w:multiLevelType w:val="hybridMultilevel"/>
    <w:tmpl w:val="681A0BFC"/>
    <w:lvl w:ilvl="0" w:tplc="F88CDD32">
      <w:start w:val="1"/>
      <w:numFmt w:val="bullet"/>
      <w:lvlText w:val="o"/>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1">
    <w:nsid w:val="560F44FF"/>
    <w:multiLevelType w:val="hybridMultilevel"/>
    <w:tmpl w:val="B26C5D8E"/>
    <w:lvl w:ilvl="0" w:tplc="A8AEB0B0">
      <w:start w:val="1"/>
      <w:numFmt w:val="decimal"/>
      <w:pStyle w:val="Body-Text-List-Numb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8A1541C"/>
    <w:multiLevelType w:val="hybridMultilevel"/>
    <w:tmpl w:val="578AC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2950F3"/>
    <w:multiLevelType w:val="hybridMultilevel"/>
    <w:tmpl w:val="A1361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7A6D37"/>
    <w:multiLevelType w:val="hybridMultilevel"/>
    <w:tmpl w:val="5A281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C27EC7"/>
    <w:multiLevelType w:val="hybridMultilevel"/>
    <w:tmpl w:val="DF3C9A7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D300DF3"/>
    <w:multiLevelType w:val="hybridMultilevel"/>
    <w:tmpl w:val="8A2093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34C02E4"/>
    <w:multiLevelType w:val="hybridMultilevel"/>
    <w:tmpl w:val="970068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A705D1"/>
    <w:multiLevelType w:val="hybridMultilevel"/>
    <w:tmpl w:val="7604024E"/>
    <w:lvl w:ilvl="0" w:tplc="B3CAD55A">
      <w:start w:val="1"/>
      <w:numFmt w:val="bullet"/>
      <w:pStyle w:val="BulletedList"/>
      <w:lvlText w:val=""/>
      <w:lvlJc w:val="left"/>
      <w:pPr>
        <w:tabs>
          <w:tab w:val="num" w:pos="0"/>
        </w:tabs>
        <w:ind w:left="0" w:firstLine="0"/>
      </w:pPr>
      <w:rPr>
        <w:rFonts w:ascii="Symbol" w:hAnsi="Symbol" w:hint="default"/>
      </w:rPr>
    </w:lvl>
    <w:lvl w:ilvl="1" w:tplc="51CC5DE2">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E30F5F"/>
    <w:multiLevelType w:val="hybridMultilevel"/>
    <w:tmpl w:val="B1160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18"/>
  </w:num>
  <w:num w:numId="5">
    <w:abstractNumId w:val="0"/>
    <w:lvlOverride w:ilvl="0">
      <w:startOverride w:val="1"/>
    </w:lvlOverride>
  </w:num>
  <w:num w:numId="6">
    <w:abstractNumId w:val="5"/>
  </w:num>
  <w:num w:numId="7">
    <w:abstractNumId w:val="11"/>
  </w:num>
  <w:num w:numId="8">
    <w:abstractNumId w:val="18"/>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2"/>
  </w:num>
  <w:num w:numId="13">
    <w:abstractNumId w:val="25"/>
  </w:num>
  <w:num w:numId="14">
    <w:abstractNumId w:val="4"/>
  </w:num>
  <w:num w:numId="15">
    <w:abstractNumId w:val="14"/>
  </w:num>
  <w:num w:numId="16">
    <w:abstractNumId w:val="20"/>
  </w:num>
  <w:num w:numId="17">
    <w:abstractNumId w:val="23"/>
  </w:num>
  <w:num w:numId="18">
    <w:abstractNumId w:val="15"/>
  </w:num>
  <w:num w:numId="19">
    <w:abstractNumId w:val="10"/>
  </w:num>
  <w:num w:numId="20">
    <w:abstractNumId w:val="8"/>
  </w:num>
  <w:num w:numId="21">
    <w:abstractNumId w:val="13"/>
  </w:num>
  <w:num w:numId="22">
    <w:abstractNumId w:val="6"/>
  </w:num>
  <w:num w:numId="23">
    <w:abstractNumId w:val="17"/>
  </w:num>
  <w:num w:numId="24">
    <w:abstractNumId w:val="21"/>
  </w:num>
  <w:num w:numId="25">
    <w:abstractNumId w:val="3"/>
  </w:num>
  <w:num w:numId="26">
    <w:abstractNumId w:val="7"/>
  </w:num>
  <w:num w:numId="27">
    <w:abstractNumId w:val="26"/>
  </w:num>
  <w:num w:numId="28">
    <w:abstractNumId w:val="9"/>
  </w:num>
  <w:num w:numId="29">
    <w:abstractNumId w:val="24"/>
  </w:num>
  <w:num w:numId="30">
    <w:abstractNumId w:val="22"/>
  </w:num>
  <w:num w:numId="31">
    <w:abstractNumId w:val="16"/>
  </w:num>
  <w:num w:numId="32">
    <w:abstractNumId w:val="12"/>
  </w:num>
  <w:num w:numId="33">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82F"/>
    <w:rsid w:val="000009DC"/>
    <w:rsid w:val="000021A0"/>
    <w:rsid w:val="00002311"/>
    <w:rsid w:val="00007D0B"/>
    <w:rsid w:val="00011030"/>
    <w:rsid w:val="00011D7E"/>
    <w:rsid w:val="00011F98"/>
    <w:rsid w:val="000129D4"/>
    <w:rsid w:val="00016FE6"/>
    <w:rsid w:val="00017B66"/>
    <w:rsid w:val="000210BD"/>
    <w:rsid w:val="000219FC"/>
    <w:rsid w:val="00026640"/>
    <w:rsid w:val="000332C3"/>
    <w:rsid w:val="000351F9"/>
    <w:rsid w:val="0003546E"/>
    <w:rsid w:val="00037CBB"/>
    <w:rsid w:val="00042E36"/>
    <w:rsid w:val="00043E19"/>
    <w:rsid w:val="00046D54"/>
    <w:rsid w:val="00050CC4"/>
    <w:rsid w:val="00051D1E"/>
    <w:rsid w:val="00053B37"/>
    <w:rsid w:val="000570B7"/>
    <w:rsid w:val="000571A6"/>
    <w:rsid w:val="000629B6"/>
    <w:rsid w:val="000637B9"/>
    <w:rsid w:val="000642CF"/>
    <w:rsid w:val="0006486B"/>
    <w:rsid w:val="00067474"/>
    <w:rsid w:val="00067807"/>
    <w:rsid w:val="00071129"/>
    <w:rsid w:val="00071A1B"/>
    <w:rsid w:val="0007536E"/>
    <w:rsid w:val="00084ACA"/>
    <w:rsid w:val="00085065"/>
    <w:rsid w:val="000854C0"/>
    <w:rsid w:val="00086DE0"/>
    <w:rsid w:val="00087491"/>
    <w:rsid w:val="00092426"/>
    <w:rsid w:val="00094A1E"/>
    <w:rsid w:val="00097E0F"/>
    <w:rsid w:val="000A22BF"/>
    <w:rsid w:val="000A3E11"/>
    <w:rsid w:val="000A4E48"/>
    <w:rsid w:val="000A6C71"/>
    <w:rsid w:val="000A73B9"/>
    <w:rsid w:val="000B2AB6"/>
    <w:rsid w:val="000B399F"/>
    <w:rsid w:val="000B5566"/>
    <w:rsid w:val="000C11AB"/>
    <w:rsid w:val="000C1AF2"/>
    <w:rsid w:val="000C3B7B"/>
    <w:rsid w:val="000C49A0"/>
    <w:rsid w:val="000C4E1F"/>
    <w:rsid w:val="000D0E0F"/>
    <w:rsid w:val="000D3881"/>
    <w:rsid w:val="000D6EEB"/>
    <w:rsid w:val="000D7B05"/>
    <w:rsid w:val="000E206D"/>
    <w:rsid w:val="000E48AD"/>
    <w:rsid w:val="000E4E11"/>
    <w:rsid w:val="000E6586"/>
    <w:rsid w:val="000E65D0"/>
    <w:rsid w:val="000E66B4"/>
    <w:rsid w:val="000F71BB"/>
    <w:rsid w:val="000F7A58"/>
    <w:rsid w:val="00100BF9"/>
    <w:rsid w:val="00101E93"/>
    <w:rsid w:val="00104498"/>
    <w:rsid w:val="00105284"/>
    <w:rsid w:val="00106D22"/>
    <w:rsid w:val="001071D4"/>
    <w:rsid w:val="0010764B"/>
    <w:rsid w:val="001171CB"/>
    <w:rsid w:val="00121746"/>
    <w:rsid w:val="00121E5B"/>
    <w:rsid w:val="00122B25"/>
    <w:rsid w:val="00137F26"/>
    <w:rsid w:val="0014133B"/>
    <w:rsid w:val="0014432F"/>
    <w:rsid w:val="00144A92"/>
    <w:rsid w:val="00146832"/>
    <w:rsid w:val="00146C75"/>
    <w:rsid w:val="00147F16"/>
    <w:rsid w:val="00150E59"/>
    <w:rsid w:val="00157BC2"/>
    <w:rsid w:val="00162A9B"/>
    <w:rsid w:val="00163C6E"/>
    <w:rsid w:val="0016724A"/>
    <w:rsid w:val="00170B21"/>
    <w:rsid w:val="00173F0B"/>
    <w:rsid w:val="00174D98"/>
    <w:rsid w:val="00177759"/>
    <w:rsid w:val="00180992"/>
    <w:rsid w:val="0018221B"/>
    <w:rsid w:val="00184DF4"/>
    <w:rsid w:val="00185848"/>
    <w:rsid w:val="001921EC"/>
    <w:rsid w:val="001922FC"/>
    <w:rsid w:val="00193277"/>
    <w:rsid w:val="0019406A"/>
    <w:rsid w:val="00194BCA"/>
    <w:rsid w:val="00197B14"/>
    <w:rsid w:val="001A2236"/>
    <w:rsid w:val="001B089B"/>
    <w:rsid w:val="001B208C"/>
    <w:rsid w:val="001B26F8"/>
    <w:rsid w:val="001B2B40"/>
    <w:rsid w:val="001B3FDE"/>
    <w:rsid w:val="001B4102"/>
    <w:rsid w:val="001B4C47"/>
    <w:rsid w:val="001C209E"/>
    <w:rsid w:val="001C4A1F"/>
    <w:rsid w:val="001C5019"/>
    <w:rsid w:val="001C5EC7"/>
    <w:rsid w:val="001C6423"/>
    <w:rsid w:val="001D52BA"/>
    <w:rsid w:val="001D5767"/>
    <w:rsid w:val="001D58CC"/>
    <w:rsid w:val="001D6593"/>
    <w:rsid w:val="001E1025"/>
    <w:rsid w:val="001E27EE"/>
    <w:rsid w:val="001E359F"/>
    <w:rsid w:val="001E432E"/>
    <w:rsid w:val="001E604E"/>
    <w:rsid w:val="001E69BD"/>
    <w:rsid w:val="001F0A6C"/>
    <w:rsid w:val="001F2FA3"/>
    <w:rsid w:val="001F464B"/>
    <w:rsid w:val="00200AD3"/>
    <w:rsid w:val="00201117"/>
    <w:rsid w:val="00206182"/>
    <w:rsid w:val="00206D02"/>
    <w:rsid w:val="00207144"/>
    <w:rsid w:val="0021034E"/>
    <w:rsid w:val="0021434D"/>
    <w:rsid w:val="00214F8D"/>
    <w:rsid w:val="00220637"/>
    <w:rsid w:val="002213B8"/>
    <w:rsid w:val="00221775"/>
    <w:rsid w:val="0022215F"/>
    <w:rsid w:val="00223C4C"/>
    <w:rsid w:val="00223D88"/>
    <w:rsid w:val="00225160"/>
    <w:rsid w:val="00225D57"/>
    <w:rsid w:val="00225FD6"/>
    <w:rsid w:val="00226CF3"/>
    <w:rsid w:val="00226D21"/>
    <w:rsid w:val="00231427"/>
    <w:rsid w:val="00233DDC"/>
    <w:rsid w:val="00241009"/>
    <w:rsid w:val="002437B5"/>
    <w:rsid w:val="00247CBF"/>
    <w:rsid w:val="0025089A"/>
    <w:rsid w:val="002524F2"/>
    <w:rsid w:val="002526A1"/>
    <w:rsid w:val="0025282B"/>
    <w:rsid w:val="00253BBB"/>
    <w:rsid w:val="0025442F"/>
    <w:rsid w:val="0026181E"/>
    <w:rsid w:val="002647D2"/>
    <w:rsid w:val="00274A63"/>
    <w:rsid w:val="00276905"/>
    <w:rsid w:val="002837C8"/>
    <w:rsid w:val="002840D9"/>
    <w:rsid w:val="00285A13"/>
    <w:rsid w:val="00286407"/>
    <w:rsid w:val="00290446"/>
    <w:rsid w:val="0029114F"/>
    <w:rsid w:val="002A09AB"/>
    <w:rsid w:val="002A223C"/>
    <w:rsid w:val="002A2251"/>
    <w:rsid w:val="002A2D07"/>
    <w:rsid w:val="002A520A"/>
    <w:rsid w:val="002A5BFC"/>
    <w:rsid w:val="002A77C9"/>
    <w:rsid w:val="002A7B6E"/>
    <w:rsid w:val="002B0B35"/>
    <w:rsid w:val="002B66B4"/>
    <w:rsid w:val="002C152C"/>
    <w:rsid w:val="002C64F4"/>
    <w:rsid w:val="002C7570"/>
    <w:rsid w:val="002D1CAE"/>
    <w:rsid w:val="002D6035"/>
    <w:rsid w:val="002E2DF2"/>
    <w:rsid w:val="002E68FA"/>
    <w:rsid w:val="002F6B73"/>
    <w:rsid w:val="003014E9"/>
    <w:rsid w:val="00303DBE"/>
    <w:rsid w:val="0030463A"/>
    <w:rsid w:val="00304926"/>
    <w:rsid w:val="00306F81"/>
    <w:rsid w:val="0031105E"/>
    <w:rsid w:val="0031267B"/>
    <w:rsid w:val="00313FFE"/>
    <w:rsid w:val="00315E24"/>
    <w:rsid w:val="003169A9"/>
    <w:rsid w:val="00317993"/>
    <w:rsid w:val="00323411"/>
    <w:rsid w:val="0032696D"/>
    <w:rsid w:val="00326D25"/>
    <w:rsid w:val="003301E5"/>
    <w:rsid w:val="00331A79"/>
    <w:rsid w:val="00332B38"/>
    <w:rsid w:val="00333A4F"/>
    <w:rsid w:val="00334174"/>
    <w:rsid w:val="0033601A"/>
    <w:rsid w:val="0034048F"/>
    <w:rsid w:val="0034457D"/>
    <w:rsid w:val="003473C4"/>
    <w:rsid w:val="003515A1"/>
    <w:rsid w:val="00351E28"/>
    <w:rsid w:val="00354AA9"/>
    <w:rsid w:val="00362FE8"/>
    <w:rsid w:val="003664A6"/>
    <w:rsid w:val="00366D44"/>
    <w:rsid w:val="003712E9"/>
    <w:rsid w:val="00371E3A"/>
    <w:rsid w:val="003723FD"/>
    <w:rsid w:val="00372CE7"/>
    <w:rsid w:val="003760B6"/>
    <w:rsid w:val="00377001"/>
    <w:rsid w:val="003851BF"/>
    <w:rsid w:val="003852CF"/>
    <w:rsid w:val="003870EE"/>
    <w:rsid w:val="00387F20"/>
    <w:rsid w:val="00390B48"/>
    <w:rsid w:val="00395816"/>
    <w:rsid w:val="003979C0"/>
    <w:rsid w:val="003A19BE"/>
    <w:rsid w:val="003A4B54"/>
    <w:rsid w:val="003B373D"/>
    <w:rsid w:val="003B39CC"/>
    <w:rsid w:val="003C2369"/>
    <w:rsid w:val="003C517B"/>
    <w:rsid w:val="003C7AEA"/>
    <w:rsid w:val="003C7B67"/>
    <w:rsid w:val="003D261F"/>
    <w:rsid w:val="003D2E65"/>
    <w:rsid w:val="003D4C2B"/>
    <w:rsid w:val="003D68BA"/>
    <w:rsid w:val="003E2525"/>
    <w:rsid w:val="003F0A3F"/>
    <w:rsid w:val="003F26A8"/>
    <w:rsid w:val="003F55F9"/>
    <w:rsid w:val="003F5FFD"/>
    <w:rsid w:val="003F7332"/>
    <w:rsid w:val="003F7E09"/>
    <w:rsid w:val="00400BCA"/>
    <w:rsid w:val="00404D71"/>
    <w:rsid w:val="004079B0"/>
    <w:rsid w:val="00413771"/>
    <w:rsid w:val="0041387B"/>
    <w:rsid w:val="00415637"/>
    <w:rsid w:val="00415E61"/>
    <w:rsid w:val="004222A3"/>
    <w:rsid w:val="00424A70"/>
    <w:rsid w:val="00424EA5"/>
    <w:rsid w:val="00430E56"/>
    <w:rsid w:val="00431D03"/>
    <w:rsid w:val="00432DE9"/>
    <w:rsid w:val="004332D7"/>
    <w:rsid w:val="00433E11"/>
    <w:rsid w:val="00433EE8"/>
    <w:rsid w:val="0043634E"/>
    <w:rsid w:val="00436B90"/>
    <w:rsid w:val="00441BD1"/>
    <w:rsid w:val="00444582"/>
    <w:rsid w:val="00446F29"/>
    <w:rsid w:val="004536E9"/>
    <w:rsid w:val="00456662"/>
    <w:rsid w:val="00456B80"/>
    <w:rsid w:val="00456FE9"/>
    <w:rsid w:val="004621C3"/>
    <w:rsid w:val="00464665"/>
    <w:rsid w:val="004650CD"/>
    <w:rsid w:val="00465EBC"/>
    <w:rsid w:val="00465FB5"/>
    <w:rsid w:val="00470B5E"/>
    <w:rsid w:val="00473756"/>
    <w:rsid w:val="004832D4"/>
    <w:rsid w:val="004858A8"/>
    <w:rsid w:val="00495481"/>
    <w:rsid w:val="00495849"/>
    <w:rsid w:val="00496364"/>
    <w:rsid w:val="00496657"/>
    <w:rsid w:val="00497EC5"/>
    <w:rsid w:val="004A0900"/>
    <w:rsid w:val="004A2568"/>
    <w:rsid w:val="004A3D3A"/>
    <w:rsid w:val="004A3E2D"/>
    <w:rsid w:val="004B036B"/>
    <w:rsid w:val="004B0B04"/>
    <w:rsid w:val="004B0F3E"/>
    <w:rsid w:val="004B30DE"/>
    <w:rsid w:val="004C6460"/>
    <w:rsid w:val="004D108B"/>
    <w:rsid w:val="004D2AE0"/>
    <w:rsid w:val="004D4333"/>
    <w:rsid w:val="004D4B7E"/>
    <w:rsid w:val="004D588C"/>
    <w:rsid w:val="004D775B"/>
    <w:rsid w:val="004E1953"/>
    <w:rsid w:val="004E234A"/>
    <w:rsid w:val="004E2CB4"/>
    <w:rsid w:val="004E2DD8"/>
    <w:rsid w:val="004E3E72"/>
    <w:rsid w:val="004E53CA"/>
    <w:rsid w:val="004E72B8"/>
    <w:rsid w:val="004E7811"/>
    <w:rsid w:val="004F1457"/>
    <w:rsid w:val="004F15E6"/>
    <w:rsid w:val="004F3320"/>
    <w:rsid w:val="004F3D65"/>
    <w:rsid w:val="004F4380"/>
    <w:rsid w:val="004F62EA"/>
    <w:rsid w:val="00500EF0"/>
    <w:rsid w:val="0050366F"/>
    <w:rsid w:val="00512AAC"/>
    <w:rsid w:val="0051394F"/>
    <w:rsid w:val="00513D3D"/>
    <w:rsid w:val="005144CD"/>
    <w:rsid w:val="00521FE9"/>
    <w:rsid w:val="00523744"/>
    <w:rsid w:val="00523AE2"/>
    <w:rsid w:val="005245D9"/>
    <w:rsid w:val="00524F43"/>
    <w:rsid w:val="005263A5"/>
    <w:rsid w:val="00533711"/>
    <w:rsid w:val="00534CC0"/>
    <w:rsid w:val="0053747B"/>
    <w:rsid w:val="005378D2"/>
    <w:rsid w:val="00537922"/>
    <w:rsid w:val="0054600D"/>
    <w:rsid w:val="005474AF"/>
    <w:rsid w:val="00547930"/>
    <w:rsid w:val="00550F3B"/>
    <w:rsid w:val="005549E0"/>
    <w:rsid w:val="00556401"/>
    <w:rsid w:val="00557A97"/>
    <w:rsid w:val="005627FE"/>
    <w:rsid w:val="00564CB0"/>
    <w:rsid w:val="00565F35"/>
    <w:rsid w:val="00566B38"/>
    <w:rsid w:val="005821C2"/>
    <w:rsid w:val="00582ECE"/>
    <w:rsid w:val="00586C55"/>
    <w:rsid w:val="00587A8D"/>
    <w:rsid w:val="00590488"/>
    <w:rsid w:val="00590DA8"/>
    <w:rsid w:val="00591554"/>
    <w:rsid w:val="00593D28"/>
    <w:rsid w:val="00594907"/>
    <w:rsid w:val="00594EFC"/>
    <w:rsid w:val="005A057E"/>
    <w:rsid w:val="005A0B56"/>
    <w:rsid w:val="005A3BE3"/>
    <w:rsid w:val="005A4BF1"/>
    <w:rsid w:val="005B0303"/>
    <w:rsid w:val="005B0426"/>
    <w:rsid w:val="005B2C67"/>
    <w:rsid w:val="005B5506"/>
    <w:rsid w:val="005B7D86"/>
    <w:rsid w:val="005C04A2"/>
    <w:rsid w:val="005C3B26"/>
    <w:rsid w:val="005C482C"/>
    <w:rsid w:val="005C51C8"/>
    <w:rsid w:val="005C5818"/>
    <w:rsid w:val="005C58D0"/>
    <w:rsid w:val="005C6542"/>
    <w:rsid w:val="005D0783"/>
    <w:rsid w:val="005D1849"/>
    <w:rsid w:val="005D2687"/>
    <w:rsid w:val="005D3377"/>
    <w:rsid w:val="005D3AF6"/>
    <w:rsid w:val="005E6958"/>
    <w:rsid w:val="005F0F9C"/>
    <w:rsid w:val="005F524A"/>
    <w:rsid w:val="005F784C"/>
    <w:rsid w:val="00601A72"/>
    <w:rsid w:val="006066E7"/>
    <w:rsid w:val="00616331"/>
    <w:rsid w:val="00632585"/>
    <w:rsid w:val="0063618A"/>
    <w:rsid w:val="00643C4B"/>
    <w:rsid w:val="00645958"/>
    <w:rsid w:val="0064607A"/>
    <w:rsid w:val="006517A1"/>
    <w:rsid w:val="00652243"/>
    <w:rsid w:val="00652A8A"/>
    <w:rsid w:val="0065513C"/>
    <w:rsid w:val="00655817"/>
    <w:rsid w:val="006559D7"/>
    <w:rsid w:val="00655D33"/>
    <w:rsid w:val="00656913"/>
    <w:rsid w:val="00657686"/>
    <w:rsid w:val="006602FD"/>
    <w:rsid w:val="006606A2"/>
    <w:rsid w:val="00663EC7"/>
    <w:rsid w:val="00664FC7"/>
    <w:rsid w:val="00665DA8"/>
    <w:rsid w:val="00670B71"/>
    <w:rsid w:val="00674F88"/>
    <w:rsid w:val="00677DC6"/>
    <w:rsid w:val="006836F8"/>
    <w:rsid w:val="006836FD"/>
    <w:rsid w:val="006844AC"/>
    <w:rsid w:val="006953E2"/>
    <w:rsid w:val="006A0A4B"/>
    <w:rsid w:val="006A1CCE"/>
    <w:rsid w:val="006A62ED"/>
    <w:rsid w:val="006A7F8A"/>
    <w:rsid w:val="006B3F2D"/>
    <w:rsid w:val="006B62CB"/>
    <w:rsid w:val="006B6424"/>
    <w:rsid w:val="006C159F"/>
    <w:rsid w:val="006C6FBA"/>
    <w:rsid w:val="006C75D6"/>
    <w:rsid w:val="006C77EF"/>
    <w:rsid w:val="006D07C1"/>
    <w:rsid w:val="006D0DA4"/>
    <w:rsid w:val="006D2378"/>
    <w:rsid w:val="006D2D58"/>
    <w:rsid w:val="006D3B87"/>
    <w:rsid w:val="006D5BBE"/>
    <w:rsid w:val="006E0C19"/>
    <w:rsid w:val="006E226E"/>
    <w:rsid w:val="006E4F4A"/>
    <w:rsid w:val="006E64AE"/>
    <w:rsid w:val="006F1E86"/>
    <w:rsid w:val="006F38A1"/>
    <w:rsid w:val="006F3FC2"/>
    <w:rsid w:val="006F564B"/>
    <w:rsid w:val="007013C7"/>
    <w:rsid w:val="00706614"/>
    <w:rsid w:val="0070662B"/>
    <w:rsid w:val="00707239"/>
    <w:rsid w:val="007078DA"/>
    <w:rsid w:val="00712BD6"/>
    <w:rsid w:val="00712DA9"/>
    <w:rsid w:val="0071342E"/>
    <w:rsid w:val="00715581"/>
    <w:rsid w:val="00716F1F"/>
    <w:rsid w:val="00717EE2"/>
    <w:rsid w:val="00727085"/>
    <w:rsid w:val="007271A7"/>
    <w:rsid w:val="00734796"/>
    <w:rsid w:val="007360BB"/>
    <w:rsid w:val="00736B35"/>
    <w:rsid w:val="00737081"/>
    <w:rsid w:val="00740586"/>
    <w:rsid w:val="0074256D"/>
    <w:rsid w:val="007441A7"/>
    <w:rsid w:val="00746850"/>
    <w:rsid w:val="007511EA"/>
    <w:rsid w:val="00752526"/>
    <w:rsid w:val="0075431C"/>
    <w:rsid w:val="00754819"/>
    <w:rsid w:val="00754AA3"/>
    <w:rsid w:val="00754EA2"/>
    <w:rsid w:val="007647A1"/>
    <w:rsid w:val="00765089"/>
    <w:rsid w:val="007707C3"/>
    <w:rsid w:val="0077118E"/>
    <w:rsid w:val="007717AA"/>
    <w:rsid w:val="00774A6E"/>
    <w:rsid w:val="007809C2"/>
    <w:rsid w:val="00780C12"/>
    <w:rsid w:val="00781C5D"/>
    <w:rsid w:val="00781F6B"/>
    <w:rsid w:val="00782428"/>
    <w:rsid w:val="00782F5F"/>
    <w:rsid w:val="00785024"/>
    <w:rsid w:val="007854F2"/>
    <w:rsid w:val="00790FB5"/>
    <w:rsid w:val="00794C20"/>
    <w:rsid w:val="00797F4A"/>
    <w:rsid w:val="007A23FD"/>
    <w:rsid w:val="007B0965"/>
    <w:rsid w:val="007B3EF7"/>
    <w:rsid w:val="007B6E19"/>
    <w:rsid w:val="007B7AC9"/>
    <w:rsid w:val="007C3842"/>
    <w:rsid w:val="007C4CF5"/>
    <w:rsid w:val="007C7BE7"/>
    <w:rsid w:val="007D0973"/>
    <w:rsid w:val="007D45FF"/>
    <w:rsid w:val="007D4798"/>
    <w:rsid w:val="007D5123"/>
    <w:rsid w:val="007D650E"/>
    <w:rsid w:val="007D7410"/>
    <w:rsid w:val="007E3F91"/>
    <w:rsid w:val="007E6339"/>
    <w:rsid w:val="007F044C"/>
    <w:rsid w:val="007F1AE0"/>
    <w:rsid w:val="007F20A0"/>
    <w:rsid w:val="007F3742"/>
    <w:rsid w:val="007F6FBD"/>
    <w:rsid w:val="00803707"/>
    <w:rsid w:val="008048D1"/>
    <w:rsid w:val="00804AAC"/>
    <w:rsid w:val="008050F9"/>
    <w:rsid w:val="008061A8"/>
    <w:rsid w:val="00811CFE"/>
    <w:rsid w:val="00815602"/>
    <w:rsid w:val="0082795C"/>
    <w:rsid w:val="00833206"/>
    <w:rsid w:val="00835366"/>
    <w:rsid w:val="008431C9"/>
    <w:rsid w:val="00847DAC"/>
    <w:rsid w:val="008529C0"/>
    <w:rsid w:val="008551AF"/>
    <w:rsid w:val="00857C08"/>
    <w:rsid w:val="00860609"/>
    <w:rsid w:val="00863CBC"/>
    <w:rsid w:val="0086782C"/>
    <w:rsid w:val="0087196C"/>
    <w:rsid w:val="00872F18"/>
    <w:rsid w:val="00877BC4"/>
    <w:rsid w:val="00884630"/>
    <w:rsid w:val="00884856"/>
    <w:rsid w:val="0088567B"/>
    <w:rsid w:val="0088586B"/>
    <w:rsid w:val="00887D8E"/>
    <w:rsid w:val="008A1FCB"/>
    <w:rsid w:val="008A20E0"/>
    <w:rsid w:val="008A236B"/>
    <w:rsid w:val="008A2DD7"/>
    <w:rsid w:val="008A3DA7"/>
    <w:rsid w:val="008A5442"/>
    <w:rsid w:val="008B14F8"/>
    <w:rsid w:val="008B5F92"/>
    <w:rsid w:val="008C2414"/>
    <w:rsid w:val="008C2A34"/>
    <w:rsid w:val="008C6257"/>
    <w:rsid w:val="008C6D9A"/>
    <w:rsid w:val="008D1F07"/>
    <w:rsid w:val="008D5A83"/>
    <w:rsid w:val="008E0668"/>
    <w:rsid w:val="008E22B8"/>
    <w:rsid w:val="008E2A94"/>
    <w:rsid w:val="008E4FAB"/>
    <w:rsid w:val="008E794B"/>
    <w:rsid w:val="008F303D"/>
    <w:rsid w:val="008F5F3B"/>
    <w:rsid w:val="008F6AB9"/>
    <w:rsid w:val="009036BB"/>
    <w:rsid w:val="00907B51"/>
    <w:rsid w:val="00910996"/>
    <w:rsid w:val="0091281F"/>
    <w:rsid w:val="00912B84"/>
    <w:rsid w:val="0091402B"/>
    <w:rsid w:val="00914459"/>
    <w:rsid w:val="00914686"/>
    <w:rsid w:val="00914F3A"/>
    <w:rsid w:val="00915FE0"/>
    <w:rsid w:val="00916A94"/>
    <w:rsid w:val="00920635"/>
    <w:rsid w:val="00921A50"/>
    <w:rsid w:val="00922FB4"/>
    <w:rsid w:val="00924A71"/>
    <w:rsid w:val="0092552A"/>
    <w:rsid w:val="00932452"/>
    <w:rsid w:val="0093552F"/>
    <w:rsid w:val="00940244"/>
    <w:rsid w:val="009417E1"/>
    <w:rsid w:val="009432CE"/>
    <w:rsid w:val="00946A13"/>
    <w:rsid w:val="00950854"/>
    <w:rsid w:val="0095256F"/>
    <w:rsid w:val="009537F3"/>
    <w:rsid w:val="0095759E"/>
    <w:rsid w:val="00965655"/>
    <w:rsid w:val="00967F48"/>
    <w:rsid w:val="009744CE"/>
    <w:rsid w:val="00985121"/>
    <w:rsid w:val="00985E0D"/>
    <w:rsid w:val="00986665"/>
    <w:rsid w:val="00987C83"/>
    <w:rsid w:val="00993519"/>
    <w:rsid w:val="00995429"/>
    <w:rsid w:val="009A2BCC"/>
    <w:rsid w:val="009A3818"/>
    <w:rsid w:val="009B1F7A"/>
    <w:rsid w:val="009B201F"/>
    <w:rsid w:val="009B2392"/>
    <w:rsid w:val="009B3A0A"/>
    <w:rsid w:val="009B46EE"/>
    <w:rsid w:val="009B5332"/>
    <w:rsid w:val="009C5137"/>
    <w:rsid w:val="009D080A"/>
    <w:rsid w:val="009D4D4A"/>
    <w:rsid w:val="009D4F52"/>
    <w:rsid w:val="009D5823"/>
    <w:rsid w:val="009D5AD6"/>
    <w:rsid w:val="009D5F37"/>
    <w:rsid w:val="009D6FAD"/>
    <w:rsid w:val="009D77DE"/>
    <w:rsid w:val="009E0FDA"/>
    <w:rsid w:val="009E14F1"/>
    <w:rsid w:val="009E197A"/>
    <w:rsid w:val="009E1E38"/>
    <w:rsid w:val="009E291E"/>
    <w:rsid w:val="009E4E66"/>
    <w:rsid w:val="009E7599"/>
    <w:rsid w:val="009F0783"/>
    <w:rsid w:val="009F0C8C"/>
    <w:rsid w:val="009F3F34"/>
    <w:rsid w:val="009F3F56"/>
    <w:rsid w:val="009F5348"/>
    <w:rsid w:val="009F6934"/>
    <w:rsid w:val="009F7260"/>
    <w:rsid w:val="009F7D43"/>
    <w:rsid w:val="00A01641"/>
    <w:rsid w:val="00A048EE"/>
    <w:rsid w:val="00A137E6"/>
    <w:rsid w:val="00A14010"/>
    <w:rsid w:val="00A15805"/>
    <w:rsid w:val="00A23455"/>
    <w:rsid w:val="00A24331"/>
    <w:rsid w:val="00A2738E"/>
    <w:rsid w:val="00A34026"/>
    <w:rsid w:val="00A40067"/>
    <w:rsid w:val="00A41CA2"/>
    <w:rsid w:val="00A42DA1"/>
    <w:rsid w:val="00A43912"/>
    <w:rsid w:val="00A462DA"/>
    <w:rsid w:val="00A4785E"/>
    <w:rsid w:val="00A60169"/>
    <w:rsid w:val="00A607E8"/>
    <w:rsid w:val="00A60D80"/>
    <w:rsid w:val="00A631CF"/>
    <w:rsid w:val="00A6482E"/>
    <w:rsid w:val="00A70001"/>
    <w:rsid w:val="00A70B32"/>
    <w:rsid w:val="00A7250B"/>
    <w:rsid w:val="00A732FC"/>
    <w:rsid w:val="00A73C58"/>
    <w:rsid w:val="00A747F1"/>
    <w:rsid w:val="00A77DE9"/>
    <w:rsid w:val="00A77F6F"/>
    <w:rsid w:val="00A80E3D"/>
    <w:rsid w:val="00A90CCC"/>
    <w:rsid w:val="00A912F3"/>
    <w:rsid w:val="00A9163D"/>
    <w:rsid w:val="00A954D3"/>
    <w:rsid w:val="00AA3DBA"/>
    <w:rsid w:val="00AA5E03"/>
    <w:rsid w:val="00AA799A"/>
    <w:rsid w:val="00AA7CD7"/>
    <w:rsid w:val="00AB02BC"/>
    <w:rsid w:val="00AB275D"/>
    <w:rsid w:val="00AB4DED"/>
    <w:rsid w:val="00AB71F7"/>
    <w:rsid w:val="00AC0219"/>
    <w:rsid w:val="00AC0D73"/>
    <w:rsid w:val="00AC1B1C"/>
    <w:rsid w:val="00AC2397"/>
    <w:rsid w:val="00AC28D7"/>
    <w:rsid w:val="00AC4EA8"/>
    <w:rsid w:val="00AC5C08"/>
    <w:rsid w:val="00AC7D3F"/>
    <w:rsid w:val="00AD614C"/>
    <w:rsid w:val="00AD70F8"/>
    <w:rsid w:val="00AD71AF"/>
    <w:rsid w:val="00AE025F"/>
    <w:rsid w:val="00AE1BE0"/>
    <w:rsid w:val="00AE4EF1"/>
    <w:rsid w:val="00AE6C76"/>
    <w:rsid w:val="00AE71F1"/>
    <w:rsid w:val="00AF030B"/>
    <w:rsid w:val="00AF0609"/>
    <w:rsid w:val="00AF08AF"/>
    <w:rsid w:val="00B00B47"/>
    <w:rsid w:val="00B0117B"/>
    <w:rsid w:val="00B02BC9"/>
    <w:rsid w:val="00B03C89"/>
    <w:rsid w:val="00B04302"/>
    <w:rsid w:val="00B04AF1"/>
    <w:rsid w:val="00B062A3"/>
    <w:rsid w:val="00B07ED1"/>
    <w:rsid w:val="00B10FEE"/>
    <w:rsid w:val="00B12B14"/>
    <w:rsid w:val="00B12C07"/>
    <w:rsid w:val="00B13A38"/>
    <w:rsid w:val="00B13FCC"/>
    <w:rsid w:val="00B1415A"/>
    <w:rsid w:val="00B14CA1"/>
    <w:rsid w:val="00B208BA"/>
    <w:rsid w:val="00B21333"/>
    <w:rsid w:val="00B22079"/>
    <w:rsid w:val="00B24BA0"/>
    <w:rsid w:val="00B25F87"/>
    <w:rsid w:val="00B2697A"/>
    <w:rsid w:val="00B307CE"/>
    <w:rsid w:val="00B361BB"/>
    <w:rsid w:val="00B36265"/>
    <w:rsid w:val="00B4147E"/>
    <w:rsid w:val="00B425C9"/>
    <w:rsid w:val="00B4736D"/>
    <w:rsid w:val="00B50C15"/>
    <w:rsid w:val="00B51A82"/>
    <w:rsid w:val="00B545B7"/>
    <w:rsid w:val="00B574DB"/>
    <w:rsid w:val="00B63A34"/>
    <w:rsid w:val="00B64149"/>
    <w:rsid w:val="00B64DF9"/>
    <w:rsid w:val="00B749B5"/>
    <w:rsid w:val="00B81905"/>
    <w:rsid w:val="00B862D7"/>
    <w:rsid w:val="00B86E6F"/>
    <w:rsid w:val="00B9055E"/>
    <w:rsid w:val="00B95642"/>
    <w:rsid w:val="00B95C3E"/>
    <w:rsid w:val="00B9666E"/>
    <w:rsid w:val="00BA7DDB"/>
    <w:rsid w:val="00BB159F"/>
    <w:rsid w:val="00BB5435"/>
    <w:rsid w:val="00BD49DE"/>
    <w:rsid w:val="00BD5489"/>
    <w:rsid w:val="00BE2C1E"/>
    <w:rsid w:val="00BE5359"/>
    <w:rsid w:val="00BF19D2"/>
    <w:rsid w:val="00BF4476"/>
    <w:rsid w:val="00BF4E00"/>
    <w:rsid w:val="00BF7298"/>
    <w:rsid w:val="00BF79A8"/>
    <w:rsid w:val="00C00539"/>
    <w:rsid w:val="00C00CE1"/>
    <w:rsid w:val="00C03325"/>
    <w:rsid w:val="00C03A4E"/>
    <w:rsid w:val="00C04643"/>
    <w:rsid w:val="00C172CB"/>
    <w:rsid w:val="00C211B7"/>
    <w:rsid w:val="00C218FD"/>
    <w:rsid w:val="00C21A9B"/>
    <w:rsid w:val="00C2272F"/>
    <w:rsid w:val="00C2355C"/>
    <w:rsid w:val="00C34EA3"/>
    <w:rsid w:val="00C35A02"/>
    <w:rsid w:val="00C36678"/>
    <w:rsid w:val="00C372BE"/>
    <w:rsid w:val="00C4186C"/>
    <w:rsid w:val="00C42FBA"/>
    <w:rsid w:val="00C4408D"/>
    <w:rsid w:val="00C443F2"/>
    <w:rsid w:val="00C4640E"/>
    <w:rsid w:val="00C50CBE"/>
    <w:rsid w:val="00C51480"/>
    <w:rsid w:val="00C5225F"/>
    <w:rsid w:val="00C53698"/>
    <w:rsid w:val="00C5482A"/>
    <w:rsid w:val="00C56AA2"/>
    <w:rsid w:val="00C62C21"/>
    <w:rsid w:val="00C631DF"/>
    <w:rsid w:val="00C64ADD"/>
    <w:rsid w:val="00C66604"/>
    <w:rsid w:val="00C6692C"/>
    <w:rsid w:val="00C705EB"/>
    <w:rsid w:val="00C72DB3"/>
    <w:rsid w:val="00C73490"/>
    <w:rsid w:val="00C73A7B"/>
    <w:rsid w:val="00C74CFD"/>
    <w:rsid w:val="00C75A0B"/>
    <w:rsid w:val="00C75E98"/>
    <w:rsid w:val="00C851B0"/>
    <w:rsid w:val="00C8584D"/>
    <w:rsid w:val="00C85DE9"/>
    <w:rsid w:val="00C9182F"/>
    <w:rsid w:val="00C934B4"/>
    <w:rsid w:val="00C977E3"/>
    <w:rsid w:val="00CA3EAF"/>
    <w:rsid w:val="00CA4127"/>
    <w:rsid w:val="00CA45CF"/>
    <w:rsid w:val="00CA5E67"/>
    <w:rsid w:val="00CB11AF"/>
    <w:rsid w:val="00CB24FA"/>
    <w:rsid w:val="00CB7552"/>
    <w:rsid w:val="00CC0229"/>
    <w:rsid w:val="00CC06E0"/>
    <w:rsid w:val="00CC392B"/>
    <w:rsid w:val="00CC6338"/>
    <w:rsid w:val="00CD1FF9"/>
    <w:rsid w:val="00CD3967"/>
    <w:rsid w:val="00CD4700"/>
    <w:rsid w:val="00CD56A0"/>
    <w:rsid w:val="00CD7103"/>
    <w:rsid w:val="00CD7418"/>
    <w:rsid w:val="00CE09AD"/>
    <w:rsid w:val="00CE2E46"/>
    <w:rsid w:val="00CF0A1F"/>
    <w:rsid w:val="00CF5D3D"/>
    <w:rsid w:val="00CF73F9"/>
    <w:rsid w:val="00D06261"/>
    <w:rsid w:val="00D06366"/>
    <w:rsid w:val="00D06748"/>
    <w:rsid w:val="00D06A8D"/>
    <w:rsid w:val="00D13320"/>
    <w:rsid w:val="00D13F8D"/>
    <w:rsid w:val="00D17B7B"/>
    <w:rsid w:val="00D202D9"/>
    <w:rsid w:val="00D27CCD"/>
    <w:rsid w:val="00D303DE"/>
    <w:rsid w:val="00D315C1"/>
    <w:rsid w:val="00D31BC4"/>
    <w:rsid w:val="00D33473"/>
    <w:rsid w:val="00D33E0C"/>
    <w:rsid w:val="00D34471"/>
    <w:rsid w:val="00D36643"/>
    <w:rsid w:val="00D40363"/>
    <w:rsid w:val="00D432BF"/>
    <w:rsid w:val="00D44D24"/>
    <w:rsid w:val="00D457B4"/>
    <w:rsid w:val="00D466C4"/>
    <w:rsid w:val="00D47D75"/>
    <w:rsid w:val="00D502B2"/>
    <w:rsid w:val="00D503D0"/>
    <w:rsid w:val="00D50C1C"/>
    <w:rsid w:val="00D522E2"/>
    <w:rsid w:val="00D527A0"/>
    <w:rsid w:val="00D56AC8"/>
    <w:rsid w:val="00D64B67"/>
    <w:rsid w:val="00D7125B"/>
    <w:rsid w:val="00D720AE"/>
    <w:rsid w:val="00D800FB"/>
    <w:rsid w:val="00D830E6"/>
    <w:rsid w:val="00D83473"/>
    <w:rsid w:val="00D90EE8"/>
    <w:rsid w:val="00D91C4D"/>
    <w:rsid w:val="00D94972"/>
    <w:rsid w:val="00DA456D"/>
    <w:rsid w:val="00DA4DA6"/>
    <w:rsid w:val="00DA711B"/>
    <w:rsid w:val="00DA7967"/>
    <w:rsid w:val="00DB056A"/>
    <w:rsid w:val="00DB0580"/>
    <w:rsid w:val="00DB06DE"/>
    <w:rsid w:val="00DC03F8"/>
    <w:rsid w:val="00DC3305"/>
    <w:rsid w:val="00DD038D"/>
    <w:rsid w:val="00DD2F06"/>
    <w:rsid w:val="00DD45EA"/>
    <w:rsid w:val="00DD4AEC"/>
    <w:rsid w:val="00DD5EB3"/>
    <w:rsid w:val="00DE0F34"/>
    <w:rsid w:val="00DE481C"/>
    <w:rsid w:val="00DE57A9"/>
    <w:rsid w:val="00DE5A57"/>
    <w:rsid w:val="00DE75D3"/>
    <w:rsid w:val="00DE793C"/>
    <w:rsid w:val="00DF2F44"/>
    <w:rsid w:val="00DF7442"/>
    <w:rsid w:val="00DF75DD"/>
    <w:rsid w:val="00DF7C96"/>
    <w:rsid w:val="00E02E2C"/>
    <w:rsid w:val="00E03014"/>
    <w:rsid w:val="00E03AD9"/>
    <w:rsid w:val="00E03DA2"/>
    <w:rsid w:val="00E049DF"/>
    <w:rsid w:val="00E05B33"/>
    <w:rsid w:val="00E06BA7"/>
    <w:rsid w:val="00E07A94"/>
    <w:rsid w:val="00E104FD"/>
    <w:rsid w:val="00E12284"/>
    <w:rsid w:val="00E1335D"/>
    <w:rsid w:val="00E13440"/>
    <w:rsid w:val="00E24AE6"/>
    <w:rsid w:val="00E24D49"/>
    <w:rsid w:val="00E26665"/>
    <w:rsid w:val="00E27ACC"/>
    <w:rsid w:val="00E31B50"/>
    <w:rsid w:val="00E3365C"/>
    <w:rsid w:val="00E35C52"/>
    <w:rsid w:val="00E4000A"/>
    <w:rsid w:val="00E40798"/>
    <w:rsid w:val="00E55F46"/>
    <w:rsid w:val="00E606AB"/>
    <w:rsid w:val="00E60834"/>
    <w:rsid w:val="00E61565"/>
    <w:rsid w:val="00E61659"/>
    <w:rsid w:val="00E63B88"/>
    <w:rsid w:val="00E66186"/>
    <w:rsid w:val="00E66FBF"/>
    <w:rsid w:val="00E713F1"/>
    <w:rsid w:val="00E7282B"/>
    <w:rsid w:val="00E737D3"/>
    <w:rsid w:val="00E75D81"/>
    <w:rsid w:val="00E83587"/>
    <w:rsid w:val="00E84CD7"/>
    <w:rsid w:val="00E87E79"/>
    <w:rsid w:val="00E93423"/>
    <w:rsid w:val="00E97307"/>
    <w:rsid w:val="00E97BF8"/>
    <w:rsid w:val="00EA09C9"/>
    <w:rsid w:val="00EA3538"/>
    <w:rsid w:val="00EA7DEC"/>
    <w:rsid w:val="00EB0684"/>
    <w:rsid w:val="00EB09C7"/>
    <w:rsid w:val="00EB3CE4"/>
    <w:rsid w:val="00EB4C53"/>
    <w:rsid w:val="00EC022A"/>
    <w:rsid w:val="00EC047B"/>
    <w:rsid w:val="00EC1D76"/>
    <w:rsid w:val="00EC2EE5"/>
    <w:rsid w:val="00EC4906"/>
    <w:rsid w:val="00ED0255"/>
    <w:rsid w:val="00ED0438"/>
    <w:rsid w:val="00ED0765"/>
    <w:rsid w:val="00ED15CA"/>
    <w:rsid w:val="00ED3657"/>
    <w:rsid w:val="00ED7509"/>
    <w:rsid w:val="00ED7935"/>
    <w:rsid w:val="00EE2F4E"/>
    <w:rsid w:val="00EE5F0D"/>
    <w:rsid w:val="00EE60F7"/>
    <w:rsid w:val="00EF28E9"/>
    <w:rsid w:val="00EF7DFB"/>
    <w:rsid w:val="00F02389"/>
    <w:rsid w:val="00F03995"/>
    <w:rsid w:val="00F04502"/>
    <w:rsid w:val="00F0493A"/>
    <w:rsid w:val="00F049E4"/>
    <w:rsid w:val="00F0547E"/>
    <w:rsid w:val="00F10CA6"/>
    <w:rsid w:val="00F10DFA"/>
    <w:rsid w:val="00F12092"/>
    <w:rsid w:val="00F13D70"/>
    <w:rsid w:val="00F224E9"/>
    <w:rsid w:val="00F2363E"/>
    <w:rsid w:val="00F26109"/>
    <w:rsid w:val="00F30299"/>
    <w:rsid w:val="00F31488"/>
    <w:rsid w:val="00F35CB9"/>
    <w:rsid w:val="00F37EF2"/>
    <w:rsid w:val="00F46240"/>
    <w:rsid w:val="00F53E38"/>
    <w:rsid w:val="00F565E8"/>
    <w:rsid w:val="00F575A4"/>
    <w:rsid w:val="00F61DB7"/>
    <w:rsid w:val="00F62476"/>
    <w:rsid w:val="00F6487C"/>
    <w:rsid w:val="00F65923"/>
    <w:rsid w:val="00F66436"/>
    <w:rsid w:val="00F66A8E"/>
    <w:rsid w:val="00F70A41"/>
    <w:rsid w:val="00F71F76"/>
    <w:rsid w:val="00F7219D"/>
    <w:rsid w:val="00F7233E"/>
    <w:rsid w:val="00F777C3"/>
    <w:rsid w:val="00F84B91"/>
    <w:rsid w:val="00F85DF5"/>
    <w:rsid w:val="00F8672B"/>
    <w:rsid w:val="00F87B6B"/>
    <w:rsid w:val="00F94E37"/>
    <w:rsid w:val="00F95046"/>
    <w:rsid w:val="00F97B70"/>
    <w:rsid w:val="00FA05C4"/>
    <w:rsid w:val="00FA353A"/>
    <w:rsid w:val="00FA3A35"/>
    <w:rsid w:val="00FA5DDD"/>
    <w:rsid w:val="00FB343D"/>
    <w:rsid w:val="00FB3B0F"/>
    <w:rsid w:val="00FB4579"/>
    <w:rsid w:val="00FC0281"/>
    <w:rsid w:val="00FC2E29"/>
    <w:rsid w:val="00FC47E4"/>
    <w:rsid w:val="00FC56DF"/>
    <w:rsid w:val="00FC5FC4"/>
    <w:rsid w:val="00FD3D56"/>
    <w:rsid w:val="00FD4A5D"/>
    <w:rsid w:val="00FD4F95"/>
    <w:rsid w:val="00FD534A"/>
    <w:rsid w:val="00FD7C36"/>
    <w:rsid w:val="00FD7FF4"/>
    <w:rsid w:val="00FE778D"/>
    <w:rsid w:val="00FF0E8B"/>
    <w:rsid w:val="00FF19BB"/>
    <w:rsid w:val="00FF341C"/>
    <w:rsid w:val="00FF3B16"/>
    <w:rsid w:val="00FF4AE3"/>
    <w:rsid w:val="00FF6EA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3AB75"/>
  <w15:chartTrackingRefBased/>
  <w15:docId w15:val="{175A5717-6C51-4C81-BE02-FDF07901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SimSun" w:hAnsi="Palatino Linotype" w:cs="Times New Roman"/>
        <w:lang w:val="en-AU"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
    <w:qFormat/>
    <w:rsid w:val="00DF75DD"/>
    <w:pPr>
      <w:spacing w:after="120"/>
    </w:pPr>
    <w:rPr>
      <w:rFonts w:ascii="Arial" w:eastAsia="Meiryo" w:hAnsi="Arial" w:cs="Arial"/>
      <w:bCs/>
      <w:sz w:val="19"/>
      <w:lang w:eastAsia="en-US"/>
    </w:rPr>
  </w:style>
  <w:style w:type="paragraph" w:styleId="Heading2">
    <w:name w:val="heading 2"/>
    <w:basedOn w:val="Normal"/>
    <w:next w:val="Normal"/>
    <w:link w:val="Heading2Char"/>
    <w:uiPriority w:val="9"/>
    <w:semiHidden/>
    <w:unhideWhenUsed/>
    <w:qFormat/>
    <w:rsid w:val="000C4E1F"/>
    <w:pPr>
      <w:keepNext/>
      <w:keepLines/>
      <w:spacing w:before="200" w:after="0"/>
      <w:outlineLvl w:val="1"/>
    </w:pPr>
    <w:rPr>
      <w:rFonts w:ascii="Palatino Linotype" w:eastAsia="SimSun" w:hAnsi="Palatino Linotype" w:cs="Times New Roman"/>
      <w:b/>
      <w:bCs w:val="0"/>
      <w:color w:val="3891A7"/>
      <w:sz w:val="26"/>
      <w:szCs w:val="26"/>
    </w:rPr>
  </w:style>
  <w:style w:type="paragraph" w:styleId="Heading3">
    <w:name w:val="heading 3"/>
    <w:basedOn w:val="Heading2"/>
    <w:next w:val="Normal"/>
    <w:link w:val="Heading3Char"/>
    <w:autoRedefine/>
    <w:rsid w:val="00A9163D"/>
    <w:pPr>
      <w:keepLines w:val="0"/>
      <w:tabs>
        <w:tab w:val="center" w:pos="4320"/>
        <w:tab w:val="right" w:pos="8640"/>
      </w:tabs>
      <w:spacing w:before="120" w:after="120"/>
      <w:ind w:right="170"/>
      <w:jc w:val="both"/>
      <w:outlineLvl w:val="2"/>
    </w:pPr>
    <w:rPr>
      <w:rFonts w:ascii="Arial" w:eastAsia="Times New Roman" w:hAnsi="Arial" w:cs="Arial"/>
      <w:bCs/>
      <w:color w:val="000000"/>
      <w:sz w:val="20"/>
      <w:szCs w:val="20"/>
      <w:u w:color="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271A7"/>
    <w:pPr>
      <w:tabs>
        <w:tab w:val="center" w:pos="4513"/>
        <w:tab w:val="right" w:pos="9026"/>
      </w:tabs>
      <w:spacing w:after="0"/>
    </w:pPr>
  </w:style>
  <w:style w:type="character" w:customStyle="1" w:styleId="HeaderChar">
    <w:name w:val="Header Char"/>
    <w:link w:val="Header"/>
    <w:rsid w:val="007271A7"/>
    <w:rPr>
      <w:rFonts w:ascii="Arial" w:hAnsi="Arial"/>
      <w:sz w:val="22"/>
      <w:szCs w:val="22"/>
      <w:lang w:eastAsia="zh-CN"/>
    </w:rPr>
  </w:style>
  <w:style w:type="paragraph" w:styleId="Footer">
    <w:name w:val="footer"/>
    <w:link w:val="FooterChar"/>
    <w:uiPriority w:val="99"/>
    <w:unhideWhenUsed/>
    <w:rsid w:val="00674F88"/>
    <w:pPr>
      <w:pBdr>
        <w:top w:val="single" w:sz="12" w:space="6" w:color="295CAB"/>
      </w:pBdr>
      <w:tabs>
        <w:tab w:val="center" w:pos="4513"/>
        <w:tab w:val="right" w:pos="9026"/>
      </w:tabs>
    </w:pPr>
    <w:rPr>
      <w:rFonts w:ascii="Arial" w:hAnsi="Arial"/>
      <w:sz w:val="18"/>
      <w:szCs w:val="22"/>
      <w:lang w:eastAsia="zh-CN"/>
    </w:rPr>
  </w:style>
  <w:style w:type="character" w:customStyle="1" w:styleId="FooterChar">
    <w:name w:val="Footer Char"/>
    <w:link w:val="Footer"/>
    <w:uiPriority w:val="99"/>
    <w:rsid w:val="00674F88"/>
    <w:rPr>
      <w:rFonts w:ascii="Arial" w:hAnsi="Arial"/>
      <w:sz w:val="18"/>
      <w:szCs w:val="22"/>
      <w:lang w:eastAsia="zh-CN"/>
    </w:rPr>
  </w:style>
  <w:style w:type="paragraph" w:styleId="BalloonText">
    <w:name w:val="Balloon Text"/>
    <w:basedOn w:val="Normal"/>
    <w:link w:val="BalloonTextChar"/>
    <w:uiPriority w:val="99"/>
    <w:semiHidden/>
    <w:unhideWhenUsed/>
    <w:rsid w:val="00C35A02"/>
    <w:pPr>
      <w:spacing w:after="0"/>
    </w:pPr>
    <w:rPr>
      <w:rFonts w:ascii="Tahoma" w:hAnsi="Tahoma" w:cs="Tahoma"/>
      <w:sz w:val="16"/>
      <w:szCs w:val="16"/>
    </w:rPr>
  </w:style>
  <w:style w:type="character" w:customStyle="1" w:styleId="BalloonTextChar">
    <w:name w:val="Balloon Text Char"/>
    <w:link w:val="BalloonText"/>
    <w:uiPriority w:val="99"/>
    <w:semiHidden/>
    <w:rsid w:val="00C35A02"/>
    <w:rPr>
      <w:rFonts w:ascii="Tahoma" w:hAnsi="Tahoma" w:cs="Tahoma"/>
      <w:sz w:val="16"/>
      <w:szCs w:val="16"/>
    </w:rPr>
  </w:style>
  <w:style w:type="character" w:customStyle="1" w:styleId="HiddenTextCharChar">
    <w:name w:val="Hidden Text Char Char"/>
    <w:rsid w:val="00C35A02"/>
    <w:rPr>
      <w:rFonts w:ascii="Times New Roman" w:hAnsi="Times New Roman"/>
      <w:color w:val="FF0000"/>
      <w:spacing w:val="10"/>
      <w:sz w:val="17"/>
      <w:szCs w:val="17"/>
      <w:lang w:val="en-US" w:eastAsia="en-US" w:bidi="ar-SA"/>
    </w:rPr>
  </w:style>
  <w:style w:type="paragraph" w:customStyle="1" w:styleId="Default">
    <w:name w:val="Default"/>
    <w:rsid w:val="00A137E6"/>
    <w:pPr>
      <w:autoSpaceDE w:val="0"/>
      <w:autoSpaceDN w:val="0"/>
      <w:adjustRightInd w:val="0"/>
    </w:pPr>
    <w:rPr>
      <w:rFonts w:ascii="Arial" w:eastAsia="Times New Roman" w:hAnsi="Arial" w:cs="Arial"/>
      <w:color w:val="000000"/>
      <w:sz w:val="24"/>
      <w:szCs w:val="24"/>
      <w:lang w:eastAsia="zh-CN"/>
    </w:rPr>
  </w:style>
  <w:style w:type="character" w:styleId="Hyperlink">
    <w:name w:val="Hyperlink"/>
    <w:rsid w:val="004D2AE0"/>
    <w:rPr>
      <w:rFonts w:ascii="Arial" w:hAnsi="Arial"/>
      <w:color w:val="0000FF"/>
      <w:sz w:val="19"/>
      <w:u w:val="single"/>
    </w:rPr>
  </w:style>
  <w:style w:type="table" w:styleId="TableGrid">
    <w:name w:val="Table Grid"/>
    <w:basedOn w:val="TableNormal"/>
    <w:rsid w:val="00E31B50"/>
    <w:pPr>
      <w:spacing w:before="60" w:after="6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F2F44"/>
    <w:rPr>
      <w:b/>
      <w:bCs w:val="0"/>
      <w:color w:val="3891A7"/>
      <w:sz w:val="18"/>
      <w:szCs w:val="18"/>
    </w:rPr>
  </w:style>
  <w:style w:type="character" w:customStyle="1" w:styleId="Heading3Char">
    <w:name w:val="Heading 3 Char"/>
    <w:link w:val="Heading3"/>
    <w:rsid w:val="00A9163D"/>
    <w:rPr>
      <w:rFonts w:ascii="Arial" w:eastAsia="Times New Roman" w:hAnsi="Arial" w:cs="Arial"/>
      <w:b/>
      <w:color w:val="000000"/>
      <w:u w:color="FF0000"/>
      <w:lang w:eastAsia="en-US"/>
    </w:rPr>
  </w:style>
  <w:style w:type="character" w:customStyle="1" w:styleId="Heading2Char">
    <w:name w:val="Heading 2 Char"/>
    <w:link w:val="Heading2"/>
    <w:uiPriority w:val="9"/>
    <w:semiHidden/>
    <w:rsid w:val="000C4E1F"/>
    <w:rPr>
      <w:rFonts w:ascii="Palatino Linotype" w:eastAsia="SimSun" w:hAnsi="Palatino Linotype" w:cs="Times New Roman"/>
      <w:b/>
      <w:bCs/>
      <w:color w:val="3891A7"/>
      <w:sz w:val="26"/>
      <w:szCs w:val="26"/>
    </w:rPr>
  </w:style>
  <w:style w:type="character" w:styleId="PlaceholderText">
    <w:name w:val="Placeholder Text"/>
    <w:uiPriority w:val="99"/>
    <w:semiHidden/>
    <w:rsid w:val="00046D54"/>
    <w:rPr>
      <w:color w:val="808080"/>
    </w:rPr>
  </w:style>
  <w:style w:type="paragraph" w:customStyle="1" w:styleId="tableIndent">
    <w:name w:val="tableIndent"/>
    <w:basedOn w:val="Normal"/>
    <w:link w:val="tableIndentChar"/>
    <w:qFormat/>
    <w:rsid w:val="009F5348"/>
    <w:pPr>
      <w:keepNext/>
      <w:tabs>
        <w:tab w:val="center" w:pos="4320"/>
        <w:tab w:val="right" w:pos="8640"/>
      </w:tabs>
      <w:spacing w:before="120"/>
      <w:ind w:left="720" w:right="170"/>
      <w:outlineLvl w:val="2"/>
    </w:pPr>
    <w:rPr>
      <w:rFonts w:eastAsia="Times New Roman"/>
      <w:color w:val="000000"/>
      <w:sz w:val="16"/>
      <w:szCs w:val="16"/>
      <w:u w:color="FF0000"/>
    </w:rPr>
  </w:style>
  <w:style w:type="character" w:customStyle="1" w:styleId="tableIndentChar">
    <w:name w:val="tableIndent Char"/>
    <w:link w:val="tableIndent"/>
    <w:rsid w:val="009F5348"/>
    <w:rPr>
      <w:rFonts w:ascii="Arial" w:eastAsia="Times New Roman" w:hAnsi="Arial" w:cs="Arial"/>
      <w:color w:val="000000"/>
      <w:sz w:val="16"/>
      <w:szCs w:val="16"/>
      <w:u w:color="FF0000"/>
      <w:lang w:eastAsia="en-US"/>
    </w:rPr>
  </w:style>
  <w:style w:type="table" w:styleId="MediumShading1-Accent6">
    <w:name w:val="Medium Shading 1 Accent 6"/>
    <w:basedOn w:val="TableNormal"/>
    <w:uiPriority w:val="63"/>
    <w:rsid w:val="00AC2397"/>
    <w:tblPr>
      <w:tblStyleRowBandSize w:val="1"/>
      <w:tblStyleColBandSize w:val="1"/>
      <w:tblBorders>
        <w:top w:val="single" w:sz="8" w:space="0" w:color="6A7EB4"/>
        <w:left w:val="single" w:sz="8" w:space="0" w:color="6A7EB4"/>
        <w:bottom w:val="single" w:sz="8" w:space="0" w:color="6A7EB4"/>
        <w:right w:val="single" w:sz="8" w:space="0" w:color="6A7EB4"/>
        <w:insideH w:val="single" w:sz="8" w:space="0" w:color="6A7EB4"/>
      </w:tblBorders>
    </w:tblPr>
    <w:tblStylePr w:type="firstRow">
      <w:pPr>
        <w:spacing w:before="0" w:after="0" w:line="240" w:lineRule="auto"/>
      </w:pPr>
      <w:rPr>
        <w:b/>
        <w:bCs/>
        <w:color w:val="FFFFFF"/>
      </w:rPr>
      <w:tblPr/>
      <w:tcPr>
        <w:tcBorders>
          <w:top w:val="single" w:sz="8" w:space="0" w:color="6A7EB4"/>
          <w:left w:val="single" w:sz="8" w:space="0" w:color="6A7EB4"/>
          <w:bottom w:val="single" w:sz="8" w:space="0" w:color="6A7EB4"/>
          <w:right w:val="single" w:sz="8" w:space="0" w:color="6A7EB4"/>
          <w:insideH w:val="nil"/>
          <w:insideV w:val="nil"/>
        </w:tcBorders>
        <w:shd w:val="clear" w:color="auto" w:fill="475A8D"/>
      </w:tcPr>
    </w:tblStylePr>
    <w:tblStylePr w:type="lastRow">
      <w:pPr>
        <w:spacing w:before="0" w:after="0" w:line="240" w:lineRule="auto"/>
      </w:pPr>
      <w:rPr>
        <w:b/>
        <w:bCs/>
      </w:rPr>
      <w:tblPr/>
      <w:tcPr>
        <w:tcBorders>
          <w:top w:val="double" w:sz="6" w:space="0" w:color="6A7EB4"/>
          <w:left w:val="single" w:sz="8" w:space="0" w:color="6A7EB4"/>
          <w:bottom w:val="single" w:sz="8" w:space="0" w:color="6A7EB4"/>
          <w:right w:val="single" w:sz="8" w:space="0" w:color="6A7EB4"/>
          <w:insideH w:val="nil"/>
          <w:insideV w:val="nil"/>
        </w:tcBorders>
      </w:tcPr>
    </w:tblStylePr>
    <w:tblStylePr w:type="firstCol">
      <w:rPr>
        <w:b/>
        <w:bCs/>
      </w:rPr>
    </w:tblStylePr>
    <w:tblStylePr w:type="lastCol">
      <w:rPr>
        <w:b/>
        <w:bCs/>
      </w:rPr>
    </w:tblStylePr>
    <w:tblStylePr w:type="band1Vert">
      <w:tblPr/>
      <w:tcPr>
        <w:shd w:val="clear" w:color="auto" w:fill="CED4E6"/>
      </w:tcPr>
    </w:tblStylePr>
    <w:tblStylePr w:type="band1Horz">
      <w:tblPr/>
      <w:tcPr>
        <w:tcBorders>
          <w:insideH w:val="nil"/>
          <w:insideV w:val="nil"/>
        </w:tcBorders>
        <w:shd w:val="clear" w:color="auto" w:fill="CED4E6"/>
      </w:tcPr>
    </w:tblStylePr>
    <w:tblStylePr w:type="band2Horz">
      <w:tblPr/>
      <w:tcPr>
        <w:tcBorders>
          <w:insideH w:val="nil"/>
          <w:insideV w:val="nil"/>
        </w:tcBorders>
      </w:tcPr>
    </w:tblStylePr>
  </w:style>
  <w:style w:type="table" w:styleId="MediumGrid3-Accent6">
    <w:name w:val="Medium Grid 3 Accent 6"/>
    <w:basedOn w:val="TableNormal"/>
    <w:uiPriority w:val="69"/>
    <w:rsid w:val="00AC239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styleId="MediumList2-Accent6">
    <w:name w:val="Medium List 2 Accent 6"/>
    <w:basedOn w:val="TableNormal"/>
    <w:uiPriority w:val="66"/>
    <w:rsid w:val="00092426"/>
    <w:rPr>
      <w:color w:val="000000"/>
    </w:rPr>
    <w:tblPr>
      <w:tblStyleRowBandSize w:val="1"/>
      <w:tblStyleColBandSize w:val="1"/>
      <w:tblBorders>
        <w:top w:val="single" w:sz="8" w:space="0" w:color="475A8D"/>
        <w:left w:val="single" w:sz="8" w:space="0" w:color="475A8D"/>
        <w:bottom w:val="single" w:sz="8" w:space="0" w:color="475A8D"/>
        <w:right w:val="single" w:sz="8" w:space="0" w:color="475A8D"/>
      </w:tblBorders>
    </w:tblPr>
    <w:tblStylePr w:type="firstRow">
      <w:rPr>
        <w:sz w:val="24"/>
        <w:szCs w:val="24"/>
      </w:rPr>
      <w:tblPr/>
      <w:tcPr>
        <w:tcBorders>
          <w:top w:val="nil"/>
          <w:left w:val="nil"/>
          <w:bottom w:val="single" w:sz="24" w:space="0" w:color="475A8D"/>
          <w:right w:val="nil"/>
          <w:insideH w:val="nil"/>
          <w:insideV w:val="nil"/>
        </w:tcBorders>
        <w:shd w:val="clear" w:color="auto" w:fill="FFFFFF"/>
      </w:tcPr>
    </w:tblStylePr>
    <w:tblStylePr w:type="lastRow">
      <w:tblPr/>
      <w:tcPr>
        <w:tcBorders>
          <w:top w:val="single" w:sz="8" w:space="0" w:color="475A8D"/>
          <w:left w:val="nil"/>
          <w:bottom w:val="nil"/>
          <w:right w:val="nil"/>
          <w:insideH w:val="nil"/>
          <w:insideV w:val="nil"/>
        </w:tcBorders>
        <w:shd w:val="clear" w:color="auto" w:fill="FFFFFF"/>
      </w:tcPr>
    </w:tblStylePr>
    <w:tblStylePr w:type="firstCol">
      <w:tblPr/>
      <w:tcPr>
        <w:tcBorders>
          <w:top w:val="nil"/>
          <w:left w:val="nil"/>
          <w:bottom w:val="nil"/>
          <w:right w:val="single" w:sz="8" w:space="0" w:color="475A8D"/>
          <w:insideH w:val="nil"/>
          <w:insideV w:val="nil"/>
        </w:tcBorders>
        <w:shd w:val="clear" w:color="auto" w:fill="FFFFFF"/>
      </w:tcPr>
    </w:tblStylePr>
    <w:tblStylePr w:type="lastCol">
      <w:tblPr/>
      <w:tcPr>
        <w:tcBorders>
          <w:top w:val="nil"/>
          <w:left w:val="single" w:sz="8" w:space="0" w:color="475A8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ED4E6"/>
      </w:tcPr>
    </w:tblStylePr>
    <w:tblStylePr w:type="band1Horz">
      <w:tblPr/>
      <w:tcPr>
        <w:tcBorders>
          <w:top w:val="nil"/>
          <w:bottom w:val="nil"/>
          <w:insideH w:val="nil"/>
          <w:insideV w:val="nil"/>
        </w:tcBorders>
        <w:shd w:val="clear" w:color="auto" w:fill="CED4E6"/>
      </w:tcPr>
    </w:tblStylePr>
    <w:tblStylePr w:type="nwCell">
      <w:tblPr/>
      <w:tcPr>
        <w:shd w:val="clear" w:color="auto" w:fill="FFFFFF"/>
      </w:tcPr>
    </w:tblStylePr>
    <w:tblStylePr w:type="swCell">
      <w:tblPr/>
      <w:tcPr>
        <w:tcBorders>
          <w:top w:val="nil"/>
        </w:tcBorders>
      </w:tcPr>
    </w:tblStylePr>
  </w:style>
  <w:style w:type="table" w:styleId="ColorfulList-Accent5">
    <w:name w:val="Colorful List Accent 5"/>
    <w:basedOn w:val="TableNormal"/>
    <w:uiPriority w:val="72"/>
    <w:rsid w:val="00B03C89"/>
    <w:rPr>
      <w:color w:val="000000"/>
    </w:rPr>
    <w:tblPr>
      <w:tblStyleRowBandSize w:val="1"/>
      <w:tblStyleColBandSize w:val="1"/>
    </w:tblPr>
    <w:tcPr>
      <w:shd w:val="clear" w:color="auto" w:fill="FEEBDD"/>
      <w:vAlign w:val="center"/>
    </w:tcPr>
    <w:tblStylePr w:type="firstRow">
      <w:rPr>
        <w:b/>
        <w:bCs/>
        <w:color w:val="FFFFFF"/>
      </w:rPr>
      <w:tblPr/>
      <w:tcPr>
        <w:tcBorders>
          <w:bottom w:val="single" w:sz="12" w:space="0" w:color="FFFFFF"/>
        </w:tcBorders>
        <w:shd w:val="clear" w:color="auto" w:fill="384770"/>
      </w:tcPr>
    </w:tblStylePr>
    <w:tblStylePr w:type="lastRow">
      <w:rPr>
        <w:b w:val="0"/>
        <w:bCs/>
        <w:color w:val="auto"/>
      </w:rPr>
      <w:tblPr/>
      <w:tcPr>
        <w:shd w:val="clear" w:color="auto" w:fill="D7DCEB"/>
      </w:tcPr>
    </w:tblStylePr>
    <w:tblStylePr w:type="firstCol">
      <w:rPr>
        <w:b w:val="0"/>
        <w:bCs/>
      </w:rPr>
      <w:tblPr/>
      <w:tcPr>
        <w:shd w:val="clear" w:color="auto" w:fill="AFBAD7"/>
      </w:tcPr>
    </w:tblStylePr>
    <w:tblStylePr w:type="lastCol">
      <w:rPr>
        <w:b w:val="0"/>
        <w:bCs/>
      </w:rPr>
      <w:tblPr/>
      <w:tcPr>
        <w:shd w:val="clear" w:color="auto" w:fill="FFFFFF"/>
      </w:tcPr>
    </w:tblStylePr>
    <w:tblStylePr w:type="band2Vert">
      <w:tblPr/>
      <w:tcPr>
        <w:shd w:val="clear" w:color="auto" w:fill="FFFFFF"/>
      </w:tcPr>
    </w:tblStylePr>
    <w:tblStylePr w:type="band1Horz">
      <w:tblPr/>
      <w:tcPr>
        <w:shd w:val="clear" w:color="auto" w:fill="AFBAD7"/>
      </w:tcPr>
    </w:tblStylePr>
    <w:tblStylePr w:type="band2Horz">
      <w:tblPr/>
      <w:tcPr>
        <w:shd w:val="clear" w:color="auto" w:fill="D7DCEB"/>
      </w:tcPr>
    </w:tblStylePr>
    <w:tblStylePr w:type="seCell">
      <w:tblPr/>
      <w:tcPr>
        <w:shd w:val="clear" w:color="auto" w:fill="FFFFFF"/>
      </w:tcPr>
    </w:tblStylePr>
  </w:style>
  <w:style w:type="paragraph" w:styleId="ListParagraph">
    <w:name w:val="List Paragraph"/>
    <w:basedOn w:val="Normal"/>
    <w:uiPriority w:val="34"/>
    <w:qFormat/>
    <w:rsid w:val="00C851B0"/>
    <w:pPr>
      <w:ind w:left="720"/>
      <w:contextualSpacing/>
    </w:pPr>
  </w:style>
  <w:style w:type="character" w:styleId="CommentReference">
    <w:name w:val="annotation reference"/>
    <w:uiPriority w:val="99"/>
    <w:semiHidden/>
    <w:unhideWhenUsed/>
    <w:rsid w:val="00E63B88"/>
    <w:rPr>
      <w:sz w:val="16"/>
      <w:szCs w:val="16"/>
    </w:rPr>
  </w:style>
  <w:style w:type="paragraph" w:styleId="CommentText">
    <w:name w:val="annotation text"/>
    <w:basedOn w:val="Normal"/>
    <w:link w:val="CommentTextChar"/>
    <w:uiPriority w:val="99"/>
    <w:unhideWhenUsed/>
    <w:rsid w:val="009D5F37"/>
    <w:rPr>
      <w:rFonts w:ascii="Calibri" w:hAnsi="Calibri"/>
      <w:color w:val="009999"/>
      <w:sz w:val="20"/>
    </w:rPr>
  </w:style>
  <w:style w:type="character" w:customStyle="1" w:styleId="CommentTextChar">
    <w:name w:val="Comment Text Char"/>
    <w:link w:val="CommentText"/>
    <w:uiPriority w:val="99"/>
    <w:rsid w:val="009D5F37"/>
    <w:rPr>
      <w:rFonts w:ascii="Calibri" w:hAnsi="Calibri"/>
      <w:color w:val="009999"/>
      <w:lang w:eastAsia="zh-CN"/>
    </w:rPr>
  </w:style>
  <w:style w:type="paragraph" w:styleId="CommentSubject">
    <w:name w:val="annotation subject"/>
    <w:basedOn w:val="CommentText"/>
    <w:next w:val="CommentText"/>
    <w:link w:val="CommentSubjectChar"/>
    <w:uiPriority w:val="99"/>
    <w:semiHidden/>
    <w:unhideWhenUsed/>
    <w:rsid w:val="00E63B88"/>
    <w:rPr>
      <w:b/>
      <w:bCs w:val="0"/>
    </w:rPr>
  </w:style>
  <w:style w:type="character" w:customStyle="1" w:styleId="CommentSubjectChar">
    <w:name w:val="Comment Subject Char"/>
    <w:link w:val="CommentSubject"/>
    <w:uiPriority w:val="99"/>
    <w:semiHidden/>
    <w:rsid w:val="00E63B88"/>
    <w:rPr>
      <w:b/>
      <w:bCs/>
    </w:rPr>
  </w:style>
  <w:style w:type="paragraph" w:styleId="PlainText">
    <w:name w:val="Plain Text"/>
    <w:basedOn w:val="Normal"/>
    <w:link w:val="PlainTextChar"/>
    <w:uiPriority w:val="99"/>
    <w:semiHidden/>
    <w:unhideWhenUsed/>
    <w:rsid w:val="00912B84"/>
    <w:pPr>
      <w:spacing w:after="0"/>
    </w:pPr>
    <w:rPr>
      <w:rFonts w:ascii="Calibri" w:hAnsi="Calibri"/>
    </w:rPr>
  </w:style>
  <w:style w:type="character" w:customStyle="1" w:styleId="PlainTextChar">
    <w:name w:val="Plain Text Char"/>
    <w:link w:val="PlainText"/>
    <w:uiPriority w:val="99"/>
    <w:semiHidden/>
    <w:rsid w:val="00912B84"/>
    <w:rPr>
      <w:rFonts w:ascii="Calibri" w:hAnsi="Calibri"/>
      <w:sz w:val="22"/>
      <w:szCs w:val="22"/>
    </w:rPr>
  </w:style>
  <w:style w:type="paragraph" w:styleId="Revision">
    <w:name w:val="Revision"/>
    <w:hidden/>
    <w:uiPriority w:val="99"/>
    <w:semiHidden/>
    <w:rsid w:val="00887D8E"/>
    <w:rPr>
      <w:sz w:val="22"/>
      <w:szCs w:val="22"/>
      <w:lang w:eastAsia="zh-CN"/>
    </w:rPr>
  </w:style>
  <w:style w:type="character" w:styleId="FollowedHyperlink">
    <w:name w:val="FollowedHyperlink"/>
    <w:uiPriority w:val="99"/>
    <w:semiHidden/>
    <w:unhideWhenUsed/>
    <w:rsid w:val="009E0FDA"/>
    <w:rPr>
      <w:color w:val="AA8A14"/>
      <w:u w:val="single"/>
    </w:rPr>
  </w:style>
  <w:style w:type="paragraph" w:styleId="EndnoteText">
    <w:name w:val="endnote text"/>
    <w:basedOn w:val="Normal"/>
    <w:link w:val="EndnoteTextChar"/>
    <w:uiPriority w:val="99"/>
    <w:semiHidden/>
    <w:unhideWhenUsed/>
    <w:rsid w:val="001E432E"/>
    <w:rPr>
      <w:sz w:val="20"/>
    </w:rPr>
  </w:style>
  <w:style w:type="character" w:customStyle="1" w:styleId="EndnoteTextChar">
    <w:name w:val="Endnote Text Char"/>
    <w:link w:val="EndnoteText"/>
    <w:uiPriority w:val="99"/>
    <w:semiHidden/>
    <w:rsid w:val="001E432E"/>
    <w:rPr>
      <w:lang w:eastAsia="zh-CN"/>
    </w:rPr>
  </w:style>
  <w:style w:type="character" w:styleId="EndnoteReference">
    <w:name w:val="endnote reference"/>
    <w:uiPriority w:val="99"/>
    <w:semiHidden/>
    <w:unhideWhenUsed/>
    <w:rsid w:val="001E432E"/>
    <w:rPr>
      <w:vertAlign w:val="superscript"/>
    </w:rPr>
  </w:style>
  <w:style w:type="paragraph" w:customStyle="1" w:styleId="Heading1-AR">
    <w:name w:val="Heading 1 - AR"/>
    <w:qFormat/>
    <w:rsid w:val="0063618A"/>
    <w:pPr>
      <w:spacing w:before="140" w:after="120"/>
    </w:pPr>
    <w:rPr>
      <w:rFonts w:ascii="Arial" w:eastAsia="Meiryo" w:hAnsi="Arial" w:cs="Arial"/>
      <w:color w:val="FFFFFF"/>
      <w:sz w:val="32"/>
      <w:szCs w:val="36"/>
      <w:lang w:eastAsia="zh-CN"/>
    </w:rPr>
  </w:style>
  <w:style w:type="paragraph" w:customStyle="1" w:styleId="Heading12-AR">
    <w:name w:val="Heading 1.2 - AR"/>
    <w:basedOn w:val="Heading1-AR"/>
    <w:qFormat/>
    <w:rsid w:val="00371E3A"/>
    <w:rPr>
      <w:sz w:val="12"/>
      <w:szCs w:val="12"/>
    </w:rPr>
  </w:style>
  <w:style w:type="paragraph" w:customStyle="1" w:styleId="Heading2-AR">
    <w:name w:val="Heading 2 - AR"/>
    <w:qFormat/>
    <w:rsid w:val="005549E0"/>
    <w:pPr>
      <w:keepNext/>
      <w:shd w:val="clear" w:color="auto" w:fill="EAEAEA"/>
      <w:spacing w:after="240"/>
    </w:pPr>
    <w:rPr>
      <w:rFonts w:ascii="Arial" w:eastAsia="Meiryo" w:hAnsi="Arial" w:cs="Arial"/>
      <w:b/>
      <w:sz w:val="28"/>
      <w:szCs w:val="28"/>
      <w:lang w:eastAsia="zh-CN"/>
    </w:rPr>
  </w:style>
  <w:style w:type="paragraph" w:customStyle="1" w:styleId="Heading3-AR">
    <w:name w:val="Heading 3 - AR"/>
    <w:qFormat/>
    <w:rsid w:val="005549E0"/>
    <w:pPr>
      <w:keepNext/>
      <w:autoSpaceDE w:val="0"/>
      <w:autoSpaceDN w:val="0"/>
      <w:adjustRightInd w:val="0"/>
      <w:spacing w:after="120"/>
      <w:jc w:val="both"/>
    </w:pPr>
    <w:rPr>
      <w:rFonts w:ascii="Arial" w:eastAsia="Meiryo" w:hAnsi="Arial" w:cs="Arial"/>
      <w:b/>
      <w:color w:val="000000"/>
      <w:sz w:val="24"/>
      <w:lang w:eastAsia="zh-CN"/>
    </w:rPr>
  </w:style>
  <w:style w:type="paragraph" w:customStyle="1" w:styleId="Body-Instructions-Text">
    <w:name w:val="Body - Instructions - Text"/>
    <w:qFormat/>
    <w:rsid w:val="00790FB5"/>
    <w:pPr>
      <w:tabs>
        <w:tab w:val="center" w:pos="4037"/>
        <w:tab w:val="right" w:pos="5856"/>
        <w:tab w:val="left" w:pos="7675"/>
      </w:tabs>
      <w:spacing w:after="120"/>
      <w:ind w:right="170"/>
      <w:outlineLvl w:val="2"/>
    </w:pPr>
    <w:rPr>
      <w:rFonts w:ascii="Arial" w:hAnsi="Arial" w:cs="Arial"/>
      <w:color w:val="FF0000"/>
      <w:sz w:val="19"/>
      <w:szCs w:val="16"/>
      <w:lang w:eastAsia="zh-CN"/>
    </w:rPr>
  </w:style>
  <w:style w:type="paragraph" w:customStyle="1" w:styleId="Body-Text">
    <w:name w:val="Body - Text"/>
    <w:qFormat/>
    <w:rsid w:val="00AE6C76"/>
    <w:pPr>
      <w:spacing w:after="120"/>
    </w:pPr>
    <w:rPr>
      <w:rFonts w:ascii="Arial" w:eastAsia="Meiryo" w:hAnsi="Arial" w:cs="Arial"/>
      <w:bCs/>
      <w:sz w:val="19"/>
      <w:lang w:eastAsia="zh-CN"/>
    </w:rPr>
  </w:style>
  <w:style w:type="paragraph" w:styleId="BodyText">
    <w:name w:val="Body Text"/>
    <w:basedOn w:val="Normal"/>
    <w:link w:val="BodyTextChar"/>
    <w:uiPriority w:val="99"/>
    <w:semiHidden/>
    <w:unhideWhenUsed/>
    <w:rsid w:val="00A631CF"/>
  </w:style>
  <w:style w:type="character" w:customStyle="1" w:styleId="BodyTextChar">
    <w:name w:val="Body Text Char"/>
    <w:link w:val="BodyText"/>
    <w:uiPriority w:val="99"/>
    <w:semiHidden/>
    <w:rsid w:val="00A631CF"/>
    <w:rPr>
      <w:sz w:val="22"/>
      <w:szCs w:val="22"/>
      <w:lang w:eastAsia="zh-CN"/>
    </w:rPr>
  </w:style>
  <w:style w:type="paragraph" w:styleId="BodyTextFirstIndent">
    <w:name w:val="Body Text First Indent"/>
    <w:basedOn w:val="BodyText"/>
    <w:link w:val="BodyTextFirstIndentChar"/>
    <w:uiPriority w:val="99"/>
    <w:unhideWhenUsed/>
    <w:rsid w:val="00A631CF"/>
    <w:pPr>
      <w:ind w:firstLine="210"/>
    </w:pPr>
  </w:style>
  <w:style w:type="character" w:customStyle="1" w:styleId="BodyTextFirstIndentChar">
    <w:name w:val="Body Text First Indent Char"/>
    <w:basedOn w:val="BodyTextChar"/>
    <w:link w:val="BodyTextFirstIndent"/>
    <w:uiPriority w:val="99"/>
    <w:rsid w:val="00A631CF"/>
    <w:rPr>
      <w:sz w:val="22"/>
      <w:szCs w:val="22"/>
      <w:lang w:eastAsia="zh-CN"/>
    </w:rPr>
  </w:style>
  <w:style w:type="paragraph" w:styleId="BodyTextIndent">
    <w:name w:val="Body Text Indent"/>
    <w:basedOn w:val="Normal"/>
    <w:link w:val="BodyTextIndentChar"/>
    <w:uiPriority w:val="99"/>
    <w:unhideWhenUsed/>
    <w:rsid w:val="00A631CF"/>
    <w:pPr>
      <w:ind w:left="283"/>
    </w:pPr>
  </w:style>
  <w:style w:type="character" w:customStyle="1" w:styleId="BodyTextIndentChar">
    <w:name w:val="Body Text Indent Char"/>
    <w:link w:val="BodyTextIndent"/>
    <w:uiPriority w:val="99"/>
    <w:rsid w:val="00A631CF"/>
    <w:rPr>
      <w:sz w:val="22"/>
      <w:szCs w:val="22"/>
      <w:lang w:eastAsia="zh-CN"/>
    </w:rPr>
  </w:style>
  <w:style w:type="paragraph" w:styleId="BodyTextFirstIndent2">
    <w:name w:val="Body Text First Indent 2"/>
    <w:basedOn w:val="BodyTextIndent"/>
    <w:link w:val="BodyTextFirstIndent2Char"/>
    <w:uiPriority w:val="99"/>
    <w:unhideWhenUsed/>
    <w:rsid w:val="00A631CF"/>
    <w:pPr>
      <w:ind w:firstLine="210"/>
    </w:pPr>
  </w:style>
  <w:style w:type="character" w:customStyle="1" w:styleId="BodyTextFirstIndent2Char">
    <w:name w:val="Body Text First Indent 2 Char"/>
    <w:basedOn w:val="BodyTextIndentChar"/>
    <w:link w:val="BodyTextFirstIndent2"/>
    <w:uiPriority w:val="99"/>
    <w:rsid w:val="00A631CF"/>
    <w:rPr>
      <w:sz w:val="22"/>
      <w:szCs w:val="22"/>
      <w:lang w:eastAsia="zh-CN"/>
    </w:rPr>
  </w:style>
  <w:style w:type="paragraph" w:styleId="BodyTextIndent2">
    <w:name w:val="Body Text Indent 2"/>
    <w:basedOn w:val="Normal"/>
    <w:link w:val="BodyTextIndent2Char"/>
    <w:uiPriority w:val="99"/>
    <w:unhideWhenUsed/>
    <w:rsid w:val="00A631CF"/>
    <w:pPr>
      <w:spacing w:line="480" w:lineRule="auto"/>
      <w:ind w:left="283"/>
    </w:pPr>
  </w:style>
  <w:style w:type="character" w:customStyle="1" w:styleId="BodyTextIndent2Char">
    <w:name w:val="Body Text Indent 2 Char"/>
    <w:link w:val="BodyTextIndent2"/>
    <w:uiPriority w:val="99"/>
    <w:rsid w:val="00A631CF"/>
    <w:rPr>
      <w:sz w:val="22"/>
      <w:szCs w:val="22"/>
      <w:lang w:eastAsia="zh-CN"/>
    </w:rPr>
  </w:style>
  <w:style w:type="paragraph" w:styleId="List">
    <w:name w:val="List"/>
    <w:basedOn w:val="Normal"/>
    <w:uiPriority w:val="99"/>
    <w:unhideWhenUsed/>
    <w:rsid w:val="00A631CF"/>
    <w:pPr>
      <w:ind w:left="283" w:hanging="283"/>
      <w:contextualSpacing/>
    </w:pPr>
  </w:style>
  <w:style w:type="paragraph" w:styleId="ListBullet">
    <w:name w:val="List Bullet"/>
    <w:uiPriority w:val="99"/>
    <w:unhideWhenUsed/>
    <w:rsid w:val="00D44D24"/>
    <w:pPr>
      <w:numPr>
        <w:numId w:val="1"/>
      </w:numPr>
      <w:spacing w:after="60"/>
      <w:ind w:left="357" w:hanging="357"/>
      <w:contextualSpacing/>
    </w:pPr>
    <w:rPr>
      <w:rFonts w:ascii="Arial" w:hAnsi="Arial"/>
      <w:sz w:val="19"/>
      <w:szCs w:val="22"/>
      <w:lang w:eastAsia="zh-CN"/>
    </w:rPr>
  </w:style>
  <w:style w:type="paragraph" w:customStyle="1" w:styleId="Body-Instructions-Bullet">
    <w:name w:val="Body - Instructions - Bullet"/>
    <w:basedOn w:val="ListBullet"/>
    <w:qFormat/>
    <w:rsid w:val="003B373D"/>
    <w:pPr>
      <w:numPr>
        <w:numId w:val="3"/>
      </w:numPr>
      <w:tabs>
        <w:tab w:val="left" w:pos="284"/>
      </w:tabs>
      <w:ind w:left="284" w:hanging="284"/>
      <w:contextualSpacing w:val="0"/>
    </w:pPr>
    <w:rPr>
      <w:color w:val="FF0000"/>
    </w:rPr>
  </w:style>
  <w:style w:type="paragraph" w:styleId="ListNumber">
    <w:name w:val="List Number"/>
    <w:uiPriority w:val="99"/>
    <w:unhideWhenUsed/>
    <w:rsid w:val="00D44D24"/>
    <w:pPr>
      <w:tabs>
        <w:tab w:val="num" w:pos="360"/>
      </w:tabs>
      <w:spacing w:after="120"/>
      <w:ind w:left="360" w:hanging="360"/>
      <w:contextualSpacing/>
    </w:pPr>
    <w:rPr>
      <w:rFonts w:ascii="Arial" w:hAnsi="Arial"/>
      <w:sz w:val="19"/>
      <w:szCs w:val="22"/>
      <w:lang w:eastAsia="zh-CN"/>
    </w:rPr>
  </w:style>
  <w:style w:type="paragraph" w:customStyle="1" w:styleId="Body-Instructions-ListNumber">
    <w:name w:val="Body - Instructions - List Number"/>
    <w:qFormat/>
    <w:rsid w:val="00E26665"/>
    <w:pPr>
      <w:numPr>
        <w:numId w:val="2"/>
      </w:numPr>
      <w:tabs>
        <w:tab w:val="left" w:pos="284"/>
      </w:tabs>
      <w:spacing w:after="120"/>
    </w:pPr>
    <w:rPr>
      <w:rFonts w:ascii="Arial" w:hAnsi="Arial"/>
      <w:color w:val="FF0000"/>
      <w:sz w:val="19"/>
      <w:szCs w:val="22"/>
      <w:lang w:eastAsia="zh-CN"/>
    </w:rPr>
  </w:style>
  <w:style w:type="paragraph" w:customStyle="1" w:styleId="Body-Table-Heading">
    <w:name w:val="Body - Table - Heading"/>
    <w:qFormat/>
    <w:rsid w:val="00162A9B"/>
    <w:pPr>
      <w:spacing w:before="80" w:after="80"/>
    </w:pPr>
    <w:rPr>
      <w:rFonts w:ascii="Arial" w:eastAsia="Meiryo" w:hAnsi="Arial" w:cs="Arial"/>
      <w:b/>
      <w:sz w:val="18"/>
      <w:szCs w:val="18"/>
      <w:lang w:eastAsia="zh-CN"/>
    </w:rPr>
  </w:style>
  <w:style w:type="paragraph" w:customStyle="1" w:styleId="Body-Table-Text">
    <w:name w:val="Body - Table - Text"/>
    <w:qFormat/>
    <w:rsid w:val="00162A9B"/>
    <w:pPr>
      <w:spacing w:before="60" w:after="60"/>
    </w:pPr>
    <w:rPr>
      <w:rFonts w:ascii="Arial" w:eastAsia="Times New Roman" w:hAnsi="Arial" w:cs="Arial"/>
      <w:noProof/>
      <w:color w:val="000000"/>
      <w:sz w:val="18"/>
      <w:szCs w:val="18"/>
      <w:lang w:eastAsia="en-US"/>
    </w:rPr>
  </w:style>
  <w:style w:type="paragraph" w:customStyle="1" w:styleId="Body-Table-Note">
    <w:name w:val="Body - Table - Note"/>
    <w:qFormat/>
    <w:rsid w:val="00EB09C7"/>
    <w:pPr>
      <w:autoSpaceDE w:val="0"/>
      <w:autoSpaceDN w:val="0"/>
      <w:adjustRightInd w:val="0"/>
      <w:spacing w:after="120"/>
    </w:pPr>
    <w:rPr>
      <w:rFonts w:ascii="Arial" w:eastAsia="Times New Roman" w:hAnsi="Arial" w:cs="Arial"/>
      <w:sz w:val="16"/>
      <w:szCs w:val="16"/>
      <w:lang w:eastAsia="en-US"/>
    </w:rPr>
  </w:style>
  <w:style w:type="paragraph" w:customStyle="1" w:styleId="Body-Text-Smallspace">
    <w:name w:val="Body - Text - Small space"/>
    <w:qFormat/>
    <w:rsid w:val="00AE6C76"/>
    <w:pPr>
      <w:keepNext/>
    </w:pPr>
    <w:rPr>
      <w:rFonts w:ascii="Arial" w:eastAsia="Times New Roman" w:hAnsi="Arial" w:cs="Arial"/>
      <w:sz w:val="10"/>
      <w:szCs w:val="10"/>
      <w:u w:color="FF0000"/>
      <w:lang w:eastAsia="en-US"/>
    </w:rPr>
  </w:style>
  <w:style w:type="paragraph" w:customStyle="1" w:styleId="Heading4-AR">
    <w:name w:val="Heading 4 - AR"/>
    <w:qFormat/>
    <w:rsid w:val="005549E0"/>
    <w:pPr>
      <w:keepNext/>
      <w:spacing w:before="180" w:after="120"/>
    </w:pPr>
    <w:rPr>
      <w:rFonts w:ascii="Arial" w:eastAsia="Meiryo" w:hAnsi="Arial" w:cs="Arial"/>
      <w:b/>
      <w:i/>
      <w:color w:val="000000"/>
      <w:sz w:val="22"/>
      <w:szCs w:val="22"/>
      <w:lang w:eastAsia="en-US"/>
    </w:rPr>
  </w:style>
  <w:style w:type="paragraph" w:customStyle="1" w:styleId="Cover-Header3">
    <w:name w:val="Cover - Header 3"/>
    <w:qFormat/>
    <w:rsid w:val="0063618A"/>
    <w:pPr>
      <w:spacing w:before="60" w:after="60"/>
      <w:jc w:val="center"/>
    </w:pPr>
    <w:rPr>
      <w:rFonts w:ascii="Arial" w:eastAsia="Times New Roman" w:hAnsi="Arial" w:cs="Arial"/>
      <w:i/>
      <w:color w:val="003D69"/>
      <w:sz w:val="18"/>
      <w:szCs w:val="18"/>
      <w:lang w:eastAsia="zh-CN"/>
    </w:rPr>
  </w:style>
  <w:style w:type="paragraph" w:customStyle="1" w:styleId="Cover-Header1">
    <w:name w:val="Cover - Header 1"/>
    <w:rsid w:val="000C3B7B"/>
    <w:pPr>
      <w:spacing w:before="60"/>
      <w:jc w:val="center"/>
    </w:pPr>
    <w:rPr>
      <w:rFonts w:ascii="Arial" w:eastAsia="Times New Roman" w:hAnsi="Arial" w:cs="Arial"/>
      <w:sz w:val="56"/>
      <w:szCs w:val="56"/>
      <w:lang w:eastAsia="zh-CN"/>
    </w:rPr>
  </w:style>
  <w:style w:type="paragraph" w:customStyle="1" w:styleId="Cover-AR">
    <w:name w:val="Cover - AR"/>
    <w:qFormat/>
    <w:rsid w:val="0063618A"/>
    <w:pPr>
      <w:spacing w:before="60" w:after="60"/>
      <w:jc w:val="right"/>
    </w:pPr>
    <w:rPr>
      <w:rFonts w:ascii="Arial" w:eastAsia="Times New Roman" w:hAnsi="Arial" w:cs="Arial"/>
      <w:b/>
      <w:color w:val="003D69"/>
      <w:sz w:val="96"/>
      <w:szCs w:val="22"/>
      <w:lang w:eastAsia="zh-CN"/>
    </w:rPr>
  </w:style>
  <w:style w:type="paragraph" w:customStyle="1" w:styleId="Cover-Year">
    <w:name w:val="Cover - Year"/>
    <w:basedOn w:val="Normal"/>
    <w:qFormat/>
    <w:rsid w:val="000C3B7B"/>
    <w:pPr>
      <w:spacing w:after="0"/>
      <w:jc w:val="right"/>
    </w:pPr>
    <w:rPr>
      <w:color w:val="FFFFFF"/>
      <w:sz w:val="120"/>
      <w:szCs w:val="120"/>
    </w:rPr>
  </w:style>
  <w:style w:type="paragraph" w:customStyle="1" w:styleId="Cover-QldStateSchRept">
    <w:name w:val="Cover - Qld State Sch Rept"/>
    <w:basedOn w:val="Normal"/>
    <w:qFormat/>
    <w:rsid w:val="000C3B7B"/>
    <w:pPr>
      <w:spacing w:after="0"/>
      <w:jc w:val="right"/>
    </w:pPr>
    <w:rPr>
      <w:b/>
      <w:color w:val="FFFFFF"/>
      <w:sz w:val="32"/>
    </w:rPr>
  </w:style>
  <w:style w:type="paragraph" w:customStyle="1" w:styleId="Cover-Header2">
    <w:name w:val="Cover - Header 2"/>
    <w:qFormat/>
    <w:rsid w:val="0063618A"/>
    <w:pPr>
      <w:spacing w:before="480" w:after="120"/>
      <w:jc w:val="center"/>
    </w:pPr>
    <w:rPr>
      <w:rFonts w:ascii="Arial" w:eastAsia="Meiryo" w:hAnsi="Arial" w:cs="Arial"/>
      <w:b/>
      <w:i/>
      <w:color w:val="003D69"/>
      <w:sz w:val="28"/>
      <w:szCs w:val="28"/>
      <w:lang w:eastAsia="zh-CN"/>
    </w:rPr>
  </w:style>
  <w:style w:type="paragraph" w:customStyle="1" w:styleId="Cover-Header4">
    <w:name w:val="Cover - Header 4"/>
    <w:qFormat/>
    <w:rsid w:val="0063618A"/>
    <w:pPr>
      <w:spacing w:before="60"/>
      <w:jc w:val="center"/>
    </w:pPr>
    <w:rPr>
      <w:rFonts w:ascii="Arial" w:eastAsia="Times New Roman" w:hAnsi="Arial" w:cs="Arial"/>
      <w:color w:val="003D69"/>
      <w:sz w:val="18"/>
      <w:szCs w:val="18"/>
      <w:lang w:eastAsia="zh-CN"/>
    </w:rPr>
  </w:style>
  <w:style w:type="paragraph" w:customStyle="1" w:styleId="Body-Text-List-Number">
    <w:name w:val="Body - Text - List - Number"/>
    <w:qFormat/>
    <w:rsid w:val="00B64DF9"/>
    <w:pPr>
      <w:numPr>
        <w:numId w:val="4"/>
      </w:numPr>
      <w:tabs>
        <w:tab w:val="left" w:pos="284"/>
      </w:tabs>
      <w:spacing w:after="120"/>
      <w:ind w:left="284" w:hanging="284"/>
    </w:pPr>
    <w:rPr>
      <w:rFonts w:ascii="Arial" w:hAnsi="Arial"/>
      <w:sz w:val="19"/>
      <w:szCs w:val="22"/>
      <w:lang w:val="en-US" w:eastAsia="en-US"/>
    </w:rPr>
  </w:style>
  <w:style w:type="paragraph" w:customStyle="1" w:styleId="Body-Text-List-Bullet">
    <w:name w:val="Body - Text - List - Bullet"/>
    <w:qFormat/>
    <w:rsid w:val="003B373D"/>
    <w:pPr>
      <w:numPr>
        <w:numId w:val="6"/>
      </w:numPr>
      <w:tabs>
        <w:tab w:val="left" w:pos="284"/>
      </w:tabs>
      <w:spacing w:after="120"/>
      <w:ind w:left="284" w:hanging="284"/>
    </w:pPr>
    <w:rPr>
      <w:rFonts w:ascii="Arial" w:hAnsi="Arial"/>
      <w:sz w:val="19"/>
      <w:szCs w:val="22"/>
      <w:lang w:eastAsia="en-US"/>
    </w:rPr>
  </w:style>
  <w:style w:type="paragraph" w:customStyle="1" w:styleId="Body-Table-Bullet">
    <w:name w:val="Body - Table - Bullet"/>
    <w:basedOn w:val="Body-Table-Text"/>
    <w:qFormat/>
    <w:rsid w:val="00016FE6"/>
    <w:pPr>
      <w:numPr>
        <w:numId w:val="7"/>
      </w:numPr>
      <w:tabs>
        <w:tab w:val="left" w:pos="284"/>
      </w:tabs>
      <w:ind w:left="284" w:hanging="284"/>
    </w:pPr>
  </w:style>
  <w:style w:type="paragraph" w:customStyle="1" w:styleId="Heading1NewPage-AR">
    <w:name w:val="Heading 1 New Page - AR"/>
    <w:basedOn w:val="Heading1-AR"/>
    <w:qFormat/>
    <w:rsid w:val="00EB09C7"/>
    <w:pPr>
      <w:pageBreakBefore/>
    </w:pPr>
  </w:style>
  <w:style w:type="paragraph" w:customStyle="1" w:styleId="Heading5-AR">
    <w:name w:val="Heading 5 - AR"/>
    <w:qFormat/>
    <w:rsid w:val="00F66436"/>
    <w:pPr>
      <w:spacing w:after="120"/>
    </w:pPr>
    <w:rPr>
      <w:rFonts w:ascii="Arial" w:eastAsia="Meiryo" w:hAnsi="Arial" w:cs="Arial"/>
      <w:b/>
      <w:i/>
      <w:color w:val="808080"/>
      <w:szCs w:val="22"/>
      <w:lang w:eastAsia="zh-CN"/>
    </w:rPr>
  </w:style>
  <w:style w:type="paragraph" w:customStyle="1" w:styleId="TableCaption-AR">
    <w:name w:val="Table Caption - AR"/>
    <w:basedOn w:val="Heading5-AR"/>
    <w:qFormat/>
    <w:rsid w:val="005549E0"/>
    <w:pPr>
      <w:keepNext/>
      <w:spacing w:after="60"/>
    </w:pPr>
    <w:rPr>
      <w:b w:val="0"/>
      <w:i w:val="0"/>
      <w:noProof/>
      <w:sz w:val="18"/>
      <w:szCs w:val="19"/>
    </w:rPr>
  </w:style>
  <w:style w:type="paragraph" w:customStyle="1" w:styleId="Instructions-Heading">
    <w:name w:val="Instructions - Heading"/>
    <w:basedOn w:val="Heading3-AR"/>
    <w:qFormat/>
    <w:rsid w:val="00CD7418"/>
    <w:rPr>
      <w:noProof/>
      <w:color w:val="FF0000"/>
      <w:lang w:eastAsia="zh-TW"/>
    </w:rPr>
  </w:style>
  <w:style w:type="paragraph" w:customStyle="1" w:styleId="Body-Table-HeadingBig">
    <w:name w:val="Body - Table - Heading Big"/>
    <w:qFormat/>
    <w:rsid w:val="00774A6E"/>
    <w:pPr>
      <w:spacing w:before="60" w:after="60"/>
    </w:pPr>
    <w:rPr>
      <w:rFonts w:ascii="Arial" w:eastAsia="Meiryo" w:hAnsi="Arial" w:cs="Arial"/>
      <w:b/>
      <w:sz w:val="23"/>
      <w:szCs w:val="23"/>
      <w:lang w:eastAsia="zh-CN"/>
    </w:rPr>
  </w:style>
  <w:style w:type="paragraph" w:customStyle="1" w:styleId="Body-Table-Text2">
    <w:name w:val="Body - Table - Text 2"/>
    <w:basedOn w:val="Body-Text"/>
    <w:qFormat/>
    <w:rsid w:val="00774A6E"/>
    <w:pPr>
      <w:spacing w:before="80" w:after="40"/>
    </w:pPr>
  </w:style>
  <w:style w:type="paragraph" w:customStyle="1" w:styleId="Body-Table-TextCentred">
    <w:name w:val="Body - Table - Text Centred"/>
    <w:basedOn w:val="Body-Text"/>
    <w:qFormat/>
    <w:rsid w:val="00EE2F4E"/>
    <w:pPr>
      <w:spacing w:before="80" w:after="40"/>
      <w:jc w:val="center"/>
    </w:pPr>
    <w:rPr>
      <w:sz w:val="18"/>
    </w:rPr>
  </w:style>
  <w:style w:type="paragraph" w:customStyle="1" w:styleId="Body-Table-HeadingCentred">
    <w:name w:val="Body - Table - Heading Centred"/>
    <w:basedOn w:val="Body-Table-Heading"/>
    <w:qFormat/>
    <w:rsid w:val="00B81905"/>
    <w:pPr>
      <w:jc w:val="center"/>
    </w:pPr>
  </w:style>
  <w:style w:type="paragraph" w:customStyle="1" w:styleId="Body-Text-Note">
    <w:name w:val="Body - Text - Note"/>
    <w:qFormat/>
    <w:rsid w:val="00B64DF9"/>
    <w:pPr>
      <w:spacing w:after="120"/>
      <w:ind w:left="567" w:hanging="567"/>
    </w:pPr>
    <w:rPr>
      <w:rFonts w:ascii="Arial" w:eastAsia="Meiryo" w:hAnsi="Arial" w:cs="Arial"/>
      <w:bCs/>
      <w:sz w:val="18"/>
      <w:szCs w:val="18"/>
      <w:lang w:eastAsia="zh-CN"/>
    </w:rPr>
  </w:style>
  <w:style w:type="paragraph" w:customStyle="1" w:styleId="BulletedList">
    <w:name w:val="Bulleted List"/>
    <w:basedOn w:val="Normal"/>
    <w:link w:val="BulletedListCharChar"/>
    <w:autoRedefine/>
    <w:rsid w:val="00A60169"/>
    <w:pPr>
      <w:numPr>
        <w:numId w:val="13"/>
      </w:numPr>
      <w:autoSpaceDE w:val="0"/>
      <w:autoSpaceDN w:val="0"/>
      <w:adjustRightInd w:val="0"/>
      <w:spacing w:after="0"/>
      <w:contextualSpacing/>
    </w:pPr>
    <w:rPr>
      <w:rFonts w:eastAsia="Times New Roman"/>
      <w:bCs w:val="0"/>
      <w:sz w:val="16"/>
      <w:szCs w:val="16"/>
      <w:lang w:eastAsia="en-AU"/>
    </w:rPr>
  </w:style>
  <w:style w:type="character" w:customStyle="1" w:styleId="BulletedListCharChar">
    <w:name w:val="Bulleted List Char Char"/>
    <w:link w:val="BulletedList"/>
    <w:rsid w:val="00A60169"/>
    <w:rPr>
      <w:rFonts w:ascii="Arial" w:eastAsia="Times New Roman" w:hAnsi="Arial" w:cs="Arial"/>
      <w:sz w:val="16"/>
      <w:szCs w:val="16"/>
      <w:lang w:eastAsia="en-AU"/>
    </w:rPr>
  </w:style>
  <w:style w:type="paragraph" w:customStyle="1" w:styleId="TableTextLeft">
    <w:name w:val="Table Text Left"/>
    <w:basedOn w:val="Normal"/>
    <w:rsid w:val="00A60169"/>
    <w:pPr>
      <w:spacing w:before="40" w:after="40"/>
      <w:jc w:val="both"/>
    </w:pPr>
    <w:rPr>
      <w:rFonts w:ascii="Corbel" w:eastAsia="Times New Roman" w:hAnsi="Corbel" w:cs="Times New Roman"/>
      <w:bCs w:val="0"/>
      <w:color w:val="000000"/>
      <w:sz w:val="21"/>
      <w:lang w:eastAsia="en-AU"/>
    </w:rPr>
  </w:style>
  <w:style w:type="paragraph" w:customStyle="1" w:styleId="Normalnumbered">
    <w:name w:val="Normal numbered"/>
    <w:basedOn w:val="Normal"/>
    <w:link w:val="NormalnumberedChar"/>
    <w:rsid w:val="001E359F"/>
    <w:pPr>
      <w:spacing w:after="240" w:line="260" w:lineRule="exact"/>
      <w:jc w:val="both"/>
    </w:pPr>
    <w:rPr>
      <w:rFonts w:ascii="Corbel" w:eastAsia="Times New Roman" w:hAnsi="Corbel" w:cs="Times New Roman"/>
      <w:bCs w:val="0"/>
      <w:color w:val="000000"/>
      <w:sz w:val="23"/>
      <w:lang w:eastAsia="en-AU"/>
    </w:rPr>
  </w:style>
  <w:style w:type="character" w:customStyle="1" w:styleId="NormalnumberedChar">
    <w:name w:val="Normal numbered Char"/>
    <w:link w:val="Normalnumbered"/>
    <w:rsid w:val="001E359F"/>
    <w:rPr>
      <w:rFonts w:ascii="Corbel" w:eastAsia="Times New Roman" w:hAnsi="Corbel"/>
      <w:color w:val="000000"/>
      <w:sz w:val="23"/>
      <w:lang w:eastAsia="en-AU"/>
    </w:rPr>
  </w:style>
  <w:style w:type="paragraph" w:styleId="NormalWeb">
    <w:name w:val="Normal (Web)"/>
    <w:basedOn w:val="Normal"/>
    <w:uiPriority w:val="99"/>
    <w:unhideWhenUsed/>
    <w:rsid w:val="00F84B91"/>
    <w:pPr>
      <w:spacing w:after="150"/>
    </w:pPr>
    <w:rPr>
      <w:rFonts w:ascii="Times New Roman" w:eastAsia="Times New Roman" w:hAnsi="Times New Roman" w:cs="Times New Roman"/>
      <w:bCs w:val="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93102">
      <w:bodyDiv w:val="1"/>
      <w:marLeft w:val="0"/>
      <w:marRight w:val="0"/>
      <w:marTop w:val="0"/>
      <w:marBottom w:val="0"/>
      <w:divBdr>
        <w:top w:val="none" w:sz="0" w:space="0" w:color="auto"/>
        <w:left w:val="none" w:sz="0" w:space="0" w:color="auto"/>
        <w:bottom w:val="none" w:sz="0" w:space="0" w:color="auto"/>
        <w:right w:val="none" w:sz="0" w:space="0" w:color="auto"/>
      </w:divBdr>
    </w:div>
    <w:div w:id="248932149">
      <w:bodyDiv w:val="1"/>
      <w:marLeft w:val="0"/>
      <w:marRight w:val="0"/>
      <w:marTop w:val="0"/>
      <w:marBottom w:val="0"/>
      <w:divBdr>
        <w:top w:val="none" w:sz="0" w:space="0" w:color="auto"/>
        <w:left w:val="none" w:sz="0" w:space="0" w:color="auto"/>
        <w:bottom w:val="none" w:sz="0" w:space="0" w:color="auto"/>
        <w:right w:val="none" w:sz="0" w:space="0" w:color="auto"/>
      </w:divBdr>
    </w:div>
    <w:div w:id="466436194">
      <w:bodyDiv w:val="1"/>
      <w:marLeft w:val="0"/>
      <w:marRight w:val="0"/>
      <w:marTop w:val="0"/>
      <w:marBottom w:val="0"/>
      <w:divBdr>
        <w:top w:val="none" w:sz="0" w:space="0" w:color="auto"/>
        <w:left w:val="none" w:sz="0" w:space="0" w:color="auto"/>
        <w:bottom w:val="none" w:sz="0" w:space="0" w:color="auto"/>
        <w:right w:val="none" w:sz="0" w:space="0" w:color="auto"/>
      </w:divBdr>
    </w:div>
    <w:div w:id="544685324">
      <w:bodyDiv w:val="1"/>
      <w:marLeft w:val="0"/>
      <w:marRight w:val="0"/>
      <w:marTop w:val="0"/>
      <w:marBottom w:val="0"/>
      <w:divBdr>
        <w:top w:val="none" w:sz="0" w:space="0" w:color="auto"/>
        <w:left w:val="none" w:sz="0" w:space="0" w:color="auto"/>
        <w:bottom w:val="none" w:sz="0" w:space="0" w:color="auto"/>
        <w:right w:val="none" w:sz="0" w:space="0" w:color="auto"/>
      </w:divBdr>
    </w:div>
    <w:div w:id="618754635">
      <w:bodyDiv w:val="1"/>
      <w:marLeft w:val="0"/>
      <w:marRight w:val="0"/>
      <w:marTop w:val="0"/>
      <w:marBottom w:val="0"/>
      <w:divBdr>
        <w:top w:val="none" w:sz="0" w:space="0" w:color="auto"/>
        <w:left w:val="none" w:sz="0" w:space="0" w:color="auto"/>
        <w:bottom w:val="none" w:sz="0" w:space="0" w:color="auto"/>
        <w:right w:val="none" w:sz="0" w:space="0" w:color="auto"/>
      </w:divBdr>
    </w:div>
    <w:div w:id="1314797466">
      <w:bodyDiv w:val="1"/>
      <w:marLeft w:val="0"/>
      <w:marRight w:val="0"/>
      <w:marTop w:val="0"/>
      <w:marBottom w:val="0"/>
      <w:divBdr>
        <w:top w:val="none" w:sz="0" w:space="0" w:color="auto"/>
        <w:left w:val="none" w:sz="0" w:space="0" w:color="auto"/>
        <w:bottom w:val="none" w:sz="0" w:space="0" w:color="auto"/>
        <w:right w:val="none" w:sz="0" w:space="0" w:color="auto"/>
      </w:divBdr>
    </w:div>
    <w:div w:id="1319268211">
      <w:bodyDiv w:val="1"/>
      <w:marLeft w:val="0"/>
      <w:marRight w:val="0"/>
      <w:marTop w:val="0"/>
      <w:marBottom w:val="0"/>
      <w:divBdr>
        <w:top w:val="none" w:sz="0" w:space="0" w:color="auto"/>
        <w:left w:val="none" w:sz="0" w:space="0" w:color="auto"/>
        <w:bottom w:val="none" w:sz="0" w:space="0" w:color="auto"/>
        <w:right w:val="none" w:sz="0" w:space="0" w:color="auto"/>
      </w:divBdr>
    </w:div>
    <w:div w:id="1353218075">
      <w:bodyDiv w:val="1"/>
      <w:marLeft w:val="0"/>
      <w:marRight w:val="0"/>
      <w:marTop w:val="0"/>
      <w:marBottom w:val="0"/>
      <w:divBdr>
        <w:top w:val="none" w:sz="0" w:space="0" w:color="auto"/>
        <w:left w:val="none" w:sz="0" w:space="0" w:color="auto"/>
        <w:bottom w:val="none" w:sz="0" w:space="0" w:color="auto"/>
        <w:right w:val="none" w:sz="0" w:space="0" w:color="auto"/>
      </w:divBdr>
    </w:div>
    <w:div w:id="1902518566">
      <w:bodyDiv w:val="1"/>
      <w:marLeft w:val="0"/>
      <w:marRight w:val="0"/>
      <w:marTop w:val="0"/>
      <w:marBottom w:val="0"/>
      <w:divBdr>
        <w:top w:val="none" w:sz="0" w:space="0" w:color="auto"/>
        <w:left w:val="none" w:sz="0" w:space="0" w:color="auto"/>
        <w:bottom w:val="none" w:sz="0" w:space="0" w:color="auto"/>
        <w:right w:val="none" w:sz="0" w:space="0" w:color="auto"/>
      </w:divBdr>
    </w:div>
    <w:div w:id="1975673311">
      <w:bodyDiv w:val="1"/>
      <w:marLeft w:val="0"/>
      <w:marRight w:val="0"/>
      <w:marTop w:val="0"/>
      <w:marBottom w:val="0"/>
      <w:divBdr>
        <w:top w:val="none" w:sz="0" w:space="0" w:color="auto"/>
        <w:left w:val="none" w:sz="0" w:space="0" w:color="auto"/>
        <w:bottom w:val="none" w:sz="0" w:space="0" w:color="auto"/>
        <w:right w:val="none" w:sz="0" w:space="0" w:color="auto"/>
      </w:divBdr>
    </w:div>
    <w:div w:id="203098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image" Target="media/image7.png"/><Relationship Id="rId39" Type="http://schemas.openxmlformats.org/officeDocument/2006/relationships/fontTable" Target="fontTable.xml"/><Relationship Id="rId21" Type="http://schemas.openxmlformats.org/officeDocument/2006/relationships/image" Target="media/image6.emf"/><Relationship Id="rId34" Type="http://schemas.openxmlformats.org/officeDocument/2006/relationships/header" Target="header3.xml"/><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yschool.edu.au/" TargetMode="External"/><Relationship Id="rId20" Type="http://schemas.openxmlformats.org/officeDocument/2006/relationships/image" Target="media/image5.png"/><Relationship Id="rId29" Type="http://schemas.openxmlformats.org/officeDocument/2006/relationships/hyperlink" Target="https://www.aqf.edu.au/" TargetMode="External"/><Relationship Id="rId41" Type="http://schemas.openxmlformats.org/officeDocument/2006/relationships/customXml" Target="../customXml/item2.xml"/><Relationship Id="rId40" Type="http://schemas.openxmlformats.org/officeDocument/2006/relationships/theme" Target="theme/theme1.xml"/><Relationship Id="rId6" Type="http://schemas.openxmlformats.org/officeDocument/2006/relationships/footnotes" Target="footnotes.xml"/><Relationship Id="rId11" Type="http://schemas.openxmlformats.org/officeDocument/2006/relationships/hyperlink" Target="http://data.qld.gov.au/" TargetMode="External"/><Relationship Id="rId24" Type="http://schemas.openxmlformats.org/officeDocument/2006/relationships/hyperlink" Target="http://www.myschool.edu.au/" TargetMode="External"/><Relationship Id="rId32" Type="http://schemas.openxmlformats.org/officeDocument/2006/relationships/header" Target="header1.xml"/><Relationship Id="rId37"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qed.qld.gov.au/publications/reports/statistics/schooling/schools" TargetMode="External"/><Relationship Id="rId23" Type="http://schemas.openxmlformats.org/officeDocument/2006/relationships/hyperlink" Target="http://ppr.det.qld.gov.au/education/management/Pages/Roll-Marking-in-State-Schools.aspx" TargetMode="External"/><Relationship Id="rId28" Type="http://schemas.openxmlformats.org/officeDocument/2006/relationships/hyperlink" Target="https://www.qcaa.qld.edu.au/about/publications/statistics" TargetMode="External"/><Relationship Id="rId36" Type="http://schemas.openxmlformats.org/officeDocument/2006/relationships/header" Target="header4.xml"/><Relationship Id="rId10" Type="http://schemas.openxmlformats.org/officeDocument/2006/relationships/hyperlink" Target="http://www.myschool.edu.au/" TargetMode="External"/><Relationship Id="rId19" Type="http://schemas.openxmlformats.org/officeDocument/2006/relationships/image" Target="media/image4.png"/><Relationship Id="rId31" Type="http://schemas.openxmlformats.org/officeDocument/2006/relationships/hyperlink" Target="https://qed.qld.gov.au/publications/reports/statistics/schooling/learning-outcomes/next-step" TargetMode="External"/><Relationship Id="rId44"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arlychildhood.qld.gov.au/early-years/kindergarten-programs/kindergarten-in-indigenous-communities" TargetMode="External"/><Relationship Id="rId22" Type="http://schemas.openxmlformats.org/officeDocument/2006/relationships/hyperlink" Target="http://ppr.det.qld.gov.au/education/management/Pages/Managing-Student-Absences-and-Enforcing-Enrolment-and-Attendance-at-State-Schools.aspx" TargetMode="External"/><Relationship Id="rId27" Type="http://schemas.openxmlformats.org/officeDocument/2006/relationships/hyperlink" Target="http://www.nap.edu.au/naplan" TargetMode="External"/><Relationship Id="rId30" Type="http://schemas.openxmlformats.org/officeDocument/2006/relationships/hyperlink" Target="https://www.ibo.org/" TargetMode="External"/><Relationship Id="rId35" Type="http://schemas.openxmlformats.org/officeDocument/2006/relationships/hyperlink" Target="http://www.cunnamullap12ss.eq.edu.au/Supportandresources/Formsanddocuments/Pages/Documents.aspx" TargetMode="External"/><Relationship Id="rId43" Type="http://schemas.openxmlformats.org/officeDocument/2006/relationships/customXml" Target="../customXml/item4.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schoolsdirectory.eq.edu.au/" TargetMode="External"/><Relationship Id="rId17" Type="http://schemas.openxmlformats.org/officeDocument/2006/relationships/hyperlink" Target="http://www.myschool.edu.au/" TargetMode="External"/><Relationship Id="rId25" Type="http://schemas.openxmlformats.org/officeDocument/2006/relationships/hyperlink" Target="http://www.myschool.edu.au/" TargetMode="External"/><Relationship Id="rId33" Type="http://schemas.openxmlformats.org/officeDocument/2006/relationships/header" Target="header2.xml"/><Relationship Id="rId38"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kcamp49\Desktop\2019\SAR\0289_cunnamulla_p-12_ss_sar2018%20x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efa8d03d-0fbf-4e42-b580-7740f177e926" ContentTypeId="0x010100DB407EC525CF4C5EA79E4ED7FE6B68CB" PreviousValue="false"/>
</file>

<file path=customXml/item2.xml><?xml version="1.0" encoding="utf-8"?>
<p:properties xmlns:p="http://schemas.microsoft.com/office/2006/metadata/properties" xmlns:xsi="http://www.w3.org/2001/XMLSchema-instance" xmlns:pc="http://schemas.microsoft.com/office/infopath/2007/PartnerControls">
  <documentManagement>
    <AnnualReportDate xmlns="980d3e4f-a9b8-4cc9-ad49-3b75494f8c8c">2019-06-17T14:00:00+00:00</AnnualReportDate>
    <PPModeratedBy xmlns="980d3e4f-a9b8-4cc9-ad49-3b75494f8c8c">
      <UserInfo>
        <DisplayName/>
        <AccountId xsi:nil="true"/>
        <AccountType/>
      </UserInfo>
    </PPModeratedBy>
    <PPContentApprover xmlns="980d3e4f-a9b8-4cc9-ad49-3b75494f8c8c">
      <UserInfo>
        <DisplayName/>
        <AccountId xsi:nil="true"/>
        <AccountType/>
      </UserInfo>
    </PPContentApprover>
    <PPReviewDate xmlns="980d3e4f-a9b8-4cc9-ad49-3b75494f8c8c" xsi:nil="true"/>
    <PPSubmittedDate xmlns="980d3e4f-a9b8-4cc9-ad49-3b75494f8c8c" xsi:nil="true"/>
    <PPReferenceNumber xmlns="980d3e4f-a9b8-4cc9-ad49-3b75494f8c8c" xsi:nil="true"/>
    <PPPublishedNotificationAddresses xmlns="980d3e4f-a9b8-4cc9-ad49-3b75494f8c8c" xsi:nil="true"/>
    <PPLastReviewedBy xmlns="980d3e4f-a9b8-4cc9-ad49-3b75494f8c8c">
      <UserInfo>
        <DisplayName/>
        <AccountId xsi:nil="true"/>
        <AccountType/>
      </UserInfo>
    </PPLastReviewedBy>
    <PPModeratedDate xmlns="980d3e4f-a9b8-4cc9-ad49-3b75494f8c8c" xsi:nil="true"/>
    <PPLastReviewedDate xmlns="980d3e4f-a9b8-4cc9-ad49-3b75494f8c8c" xsi:nil="true"/>
    <PPContentOwner xmlns="980d3e4f-a9b8-4cc9-ad49-3b75494f8c8c">
      <UserInfo>
        <DisplayName/>
        <AccountId xsi:nil="true"/>
        <AccountType/>
      </UserInfo>
    </PPContentOwner>
    <PPSubmittedBy xmlns="980d3e4f-a9b8-4cc9-ad49-3b75494f8c8c">
      <UserInfo>
        <DisplayName/>
        <AccountId xsi:nil="true"/>
        <AccountType/>
      </UserInfo>
    </PPSubmittedBy>
    <PPContentAuthor xmlns="980d3e4f-a9b8-4cc9-ad49-3b75494f8c8c">
      <UserInfo>
        <DisplayName/>
        <AccountId xsi:nil="true"/>
        <AccountType/>
      </UserInfo>
    </PPContentAutho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Annual Report" ma:contentTypeID="0x01010004B06D651983A244999B502873D3C7B1003AA49D840FE74A4CBC75117ABB6AF419" ma:contentTypeVersion="23" ma:contentTypeDescription="Create a new Annual Report" ma:contentTypeScope="" ma:versionID="a2c566c13b258fb8558b499bc2c91bd1">
  <xsd:schema xmlns:xsd="http://www.w3.org/2001/XMLSchema" xmlns:xs="http://www.w3.org/2001/XMLSchema" xmlns:p="http://schemas.microsoft.com/office/2006/metadata/properties" xmlns:ns2="980d3e4f-a9b8-4cc9-ad49-3b75494f8c8c" targetNamespace="http://schemas.microsoft.com/office/2006/metadata/properties" ma:root="true" ma:fieldsID="f0ea28c253c22c36e0a03a1ccf4a98eb" ns2:_="">
    <xsd:import namespace="980d3e4f-a9b8-4cc9-ad49-3b75494f8c8c"/>
    <xsd:element name="properties">
      <xsd:complexType>
        <xsd:sequence>
          <xsd:element name="documentManagement">
            <xsd:complexType>
              <xsd:all>
                <xsd:element ref="ns2:AnnualReportDate"/>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d3e4f-a9b8-4cc9-ad49-3b75494f8c8c" elementFormDefault="qualified">
    <xsd:import namespace="http://schemas.microsoft.com/office/2006/documentManagement/types"/>
    <xsd:import namespace="http://schemas.microsoft.com/office/infopath/2007/PartnerControls"/>
    <xsd:element name="AnnualReportDate" ma:index="8" ma:displayName="Annual Report Date" ma:description="The official date of the Annual Report." ma:format="DateOnly" ma:internalName="AnnualReportDate" ma:readOnly="false">
      <xsd:simpleType>
        <xsd:restriction base="dms:DateTime"/>
      </xsd:simpleType>
    </xsd:element>
    <xsd:element name="PPContentOwner" ma:index="9"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0"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1"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2" nillable="true" ma:displayName="Submitted Date" ma:description="The date and time when this item was submitted for approval." ma:format="DateOnly" ma:internalName="PPSubmittedDate">
      <xsd:simpleType>
        <xsd:restriction base="dms:DateTime"/>
      </xsd:simpleType>
    </xsd:element>
    <xsd:element name="PPModeratedBy" ma:index="13"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4" nillable="true" ma:displayName="Moderated Date" ma:description="The date that the item was either approved or rejected." ma:format="DateOnly" ma:internalName="PPModeratedDate">
      <xsd:simpleType>
        <xsd:restriction base="dms:DateTime"/>
      </xsd:simpleType>
    </xsd:element>
    <xsd:element name="PPReferenceNumber" ma:index="15"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6"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7" nillable="true" ma:displayName="Review Date" ma:description="The date the item's content will be next due for review." ma:format="DateOnly" ma:internalName="PPReviewDate">
      <xsd:simpleType>
        <xsd:restriction base="dms:DateTime"/>
      </xsd:simpleType>
    </xsd:element>
    <xsd:element name="PPLastReviewedDate" ma:index="18" nillable="true" ma:displayName="Last Reviewed Date" ma:description="The date the item's content was last reviewed." ma:internalName="PPLastReviewedDate">
      <xsd:simpleType>
        <xsd:restriction base="dms:DateTime"/>
      </xsd:simpleType>
    </xsd:element>
    <xsd:element name="PPLastReviewedBy" ma:index="19"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0"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8D0F91-CF2F-4DC5-91ED-FE60C9108939}"/>
</file>

<file path=customXml/itemProps2.xml><?xml version="1.0" encoding="utf-8"?>
<ds:datastoreItem xmlns:ds="http://schemas.openxmlformats.org/officeDocument/2006/customXml" ds:itemID="{C43F78DE-99D6-404E-8854-525A5201F9FC}"/>
</file>

<file path=customXml/itemProps3.xml><?xml version="1.0" encoding="utf-8"?>
<ds:datastoreItem xmlns:ds="http://schemas.openxmlformats.org/officeDocument/2006/customXml" ds:itemID="{16D3C8D5-F761-42A0-9B76-A1D6460655D4}"/>
</file>

<file path=customXml/itemProps4.xml><?xml version="1.0" encoding="utf-8"?>
<ds:datastoreItem xmlns:ds="http://schemas.openxmlformats.org/officeDocument/2006/customXml" ds:itemID="{3627FFB9-8CC9-49E6-809A-1D0B711C6383}"/>
</file>

<file path=customXml/itemProps5.xml><?xml version="1.0" encoding="utf-8"?>
<ds:datastoreItem xmlns:ds="http://schemas.openxmlformats.org/officeDocument/2006/customXml" ds:itemID="{DEA0649E-43B7-44C1-9915-66BD9D6F2A4E}"/>
</file>

<file path=docProps/app.xml><?xml version="1.0" encoding="utf-8"?>
<Properties xmlns="http://schemas.openxmlformats.org/officeDocument/2006/extended-properties" xmlns:vt="http://schemas.openxmlformats.org/officeDocument/2006/docPropsVTypes">
  <Template>0289_cunnamulla_p-12_ss_sar2018 x2.dot</Template>
  <TotalTime>0</TotalTime>
  <Pages>1</Pages>
  <Words>5633</Words>
  <Characters>32113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37671</CharactersWithSpaces>
  <SharedDoc>false</SharedDoc>
  <HLinks>
    <vt:vector size="102" baseType="variant">
      <vt:variant>
        <vt:i4>7667830</vt:i4>
      </vt:variant>
      <vt:variant>
        <vt:i4>48</vt:i4>
      </vt:variant>
      <vt:variant>
        <vt:i4>0</vt:i4>
      </vt:variant>
      <vt:variant>
        <vt:i4>5</vt:i4>
      </vt:variant>
      <vt:variant>
        <vt:lpwstr>http://www.cunnamullap12ss.eq.edu.au/Supportandresources/Formsanddocuments/Pages/Documents.aspx</vt:lpwstr>
      </vt:variant>
      <vt:variant>
        <vt:lpwstr/>
      </vt:variant>
      <vt:variant>
        <vt:i4>4915276</vt:i4>
      </vt:variant>
      <vt:variant>
        <vt:i4>45</vt:i4>
      </vt:variant>
      <vt:variant>
        <vt:i4>0</vt:i4>
      </vt:variant>
      <vt:variant>
        <vt:i4>5</vt:i4>
      </vt:variant>
      <vt:variant>
        <vt:lpwstr>https://qed.qld.gov.au/publications/reports/statistics/schooling/learning-outcomes/next-step</vt:lpwstr>
      </vt:variant>
      <vt:variant>
        <vt:lpwstr/>
      </vt:variant>
      <vt:variant>
        <vt:i4>5832782</vt:i4>
      </vt:variant>
      <vt:variant>
        <vt:i4>42</vt:i4>
      </vt:variant>
      <vt:variant>
        <vt:i4>0</vt:i4>
      </vt:variant>
      <vt:variant>
        <vt:i4>5</vt:i4>
      </vt:variant>
      <vt:variant>
        <vt:lpwstr>https://www.ibo.org/</vt:lpwstr>
      </vt:variant>
      <vt:variant>
        <vt:lpwstr/>
      </vt:variant>
      <vt:variant>
        <vt:i4>2621494</vt:i4>
      </vt:variant>
      <vt:variant>
        <vt:i4>39</vt:i4>
      </vt:variant>
      <vt:variant>
        <vt:i4>0</vt:i4>
      </vt:variant>
      <vt:variant>
        <vt:i4>5</vt:i4>
      </vt:variant>
      <vt:variant>
        <vt:lpwstr>https://www.aqf.edu.au/</vt:lpwstr>
      </vt:variant>
      <vt:variant>
        <vt:lpwstr/>
      </vt:variant>
      <vt:variant>
        <vt:i4>4653137</vt:i4>
      </vt:variant>
      <vt:variant>
        <vt:i4>36</vt:i4>
      </vt:variant>
      <vt:variant>
        <vt:i4>0</vt:i4>
      </vt:variant>
      <vt:variant>
        <vt:i4>5</vt:i4>
      </vt:variant>
      <vt:variant>
        <vt:lpwstr>https://www.qcaa.qld.edu.au/about/publications/statistics</vt:lpwstr>
      </vt:variant>
      <vt:variant>
        <vt:lpwstr/>
      </vt:variant>
      <vt:variant>
        <vt:i4>524383</vt:i4>
      </vt:variant>
      <vt:variant>
        <vt:i4>33</vt:i4>
      </vt:variant>
      <vt:variant>
        <vt:i4>0</vt:i4>
      </vt:variant>
      <vt:variant>
        <vt:i4>5</vt:i4>
      </vt:variant>
      <vt:variant>
        <vt:lpwstr>http://www.nap.edu.au/naplan</vt:lpwstr>
      </vt:variant>
      <vt:variant>
        <vt:lpwstr/>
      </vt:variant>
      <vt:variant>
        <vt:i4>2293816</vt:i4>
      </vt:variant>
      <vt:variant>
        <vt:i4>30</vt:i4>
      </vt:variant>
      <vt:variant>
        <vt:i4>0</vt:i4>
      </vt:variant>
      <vt:variant>
        <vt:i4>5</vt:i4>
      </vt:variant>
      <vt:variant>
        <vt:lpwstr>http://www.myschool.edu.au/</vt:lpwstr>
      </vt:variant>
      <vt:variant>
        <vt:lpwstr/>
      </vt:variant>
      <vt:variant>
        <vt:i4>2293816</vt:i4>
      </vt:variant>
      <vt:variant>
        <vt:i4>27</vt:i4>
      </vt:variant>
      <vt:variant>
        <vt:i4>0</vt:i4>
      </vt:variant>
      <vt:variant>
        <vt:i4>5</vt:i4>
      </vt:variant>
      <vt:variant>
        <vt:lpwstr>http://www.myschool.edu.au/</vt:lpwstr>
      </vt:variant>
      <vt:variant>
        <vt:lpwstr/>
      </vt:variant>
      <vt:variant>
        <vt:i4>2424889</vt:i4>
      </vt:variant>
      <vt:variant>
        <vt:i4>24</vt:i4>
      </vt:variant>
      <vt:variant>
        <vt:i4>0</vt:i4>
      </vt:variant>
      <vt:variant>
        <vt:i4>5</vt:i4>
      </vt:variant>
      <vt:variant>
        <vt:lpwstr>http://ppr.det.qld.gov.au/education/management/Pages/Roll-Marking-in-State-Schools.aspx</vt:lpwstr>
      </vt:variant>
      <vt:variant>
        <vt:lpwstr/>
      </vt:variant>
      <vt:variant>
        <vt:i4>6750334</vt:i4>
      </vt:variant>
      <vt:variant>
        <vt:i4>21</vt:i4>
      </vt:variant>
      <vt:variant>
        <vt:i4>0</vt:i4>
      </vt:variant>
      <vt:variant>
        <vt:i4>5</vt:i4>
      </vt:variant>
      <vt:variant>
        <vt:lpwstr>http://ppr.det.qld.gov.au/education/management/Pages/Managing-Student-Absences-and-Enforcing-Enrolment-and-Attendance-at-State-Schools.aspx</vt:lpwstr>
      </vt:variant>
      <vt:variant>
        <vt:lpwstr/>
      </vt:variant>
      <vt:variant>
        <vt:i4>2293816</vt:i4>
      </vt:variant>
      <vt:variant>
        <vt:i4>18</vt:i4>
      </vt:variant>
      <vt:variant>
        <vt:i4>0</vt:i4>
      </vt:variant>
      <vt:variant>
        <vt:i4>5</vt:i4>
      </vt:variant>
      <vt:variant>
        <vt:lpwstr>http://www.myschool.edu.au/</vt:lpwstr>
      </vt:variant>
      <vt:variant>
        <vt:lpwstr/>
      </vt:variant>
      <vt:variant>
        <vt:i4>2293816</vt:i4>
      </vt:variant>
      <vt:variant>
        <vt:i4>15</vt:i4>
      </vt:variant>
      <vt:variant>
        <vt:i4>0</vt:i4>
      </vt:variant>
      <vt:variant>
        <vt:i4>5</vt:i4>
      </vt:variant>
      <vt:variant>
        <vt:lpwstr>http://www.myschool.edu.au/</vt:lpwstr>
      </vt:variant>
      <vt:variant>
        <vt:lpwstr/>
      </vt:variant>
      <vt:variant>
        <vt:i4>5963788</vt:i4>
      </vt:variant>
      <vt:variant>
        <vt:i4>12</vt:i4>
      </vt:variant>
      <vt:variant>
        <vt:i4>0</vt:i4>
      </vt:variant>
      <vt:variant>
        <vt:i4>5</vt:i4>
      </vt:variant>
      <vt:variant>
        <vt:lpwstr>https://qed.qld.gov.au/publications/reports/statistics/schooling/schools</vt:lpwstr>
      </vt:variant>
      <vt:variant>
        <vt:lpwstr/>
      </vt:variant>
      <vt:variant>
        <vt:i4>3539000</vt:i4>
      </vt:variant>
      <vt:variant>
        <vt:i4>9</vt:i4>
      </vt:variant>
      <vt:variant>
        <vt:i4>0</vt:i4>
      </vt:variant>
      <vt:variant>
        <vt:i4>5</vt:i4>
      </vt:variant>
      <vt:variant>
        <vt:lpwstr>https://earlychildhood.qld.gov.au/early-years/kindergarten-programs/kindergarten-in-indigenous-communities</vt:lpwstr>
      </vt:variant>
      <vt:variant>
        <vt:lpwstr/>
      </vt:variant>
      <vt:variant>
        <vt:i4>6684771</vt:i4>
      </vt:variant>
      <vt:variant>
        <vt:i4>6</vt:i4>
      </vt:variant>
      <vt:variant>
        <vt:i4>0</vt:i4>
      </vt:variant>
      <vt:variant>
        <vt:i4>5</vt:i4>
      </vt:variant>
      <vt:variant>
        <vt:lpwstr>https://schoolsdirectory.eq.edu.au/</vt:lpwstr>
      </vt:variant>
      <vt:variant>
        <vt:lpwstr/>
      </vt:variant>
      <vt:variant>
        <vt:i4>6488172</vt:i4>
      </vt:variant>
      <vt:variant>
        <vt:i4>3</vt:i4>
      </vt:variant>
      <vt:variant>
        <vt:i4>0</vt:i4>
      </vt:variant>
      <vt:variant>
        <vt:i4>5</vt:i4>
      </vt:variant>
      <vt:variant>
        <vt:lpwstr>http://data.qld.gov.au/</vt:lpwstr>
      </vt:variant>
      <vt:variant>
        <vt:lpwstr/>
      </vt:variant>
      <vt:variant>
        <vt:i4>2293816</vt:i4>
      </vt:variant>
      <vt:variant>
        <vt:i4>0</vt:i4>
      </vt:variant>
      <vt:variant>
        <vt:i4>0</vt:i4>
      </vt:variant>
      <vt:variant>
        <vt:i4>5</vt:i4>
      </vt:variant>
      <vt:variant>
        <vt:lpwstr>http://www.myschool.edu.au/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2018</dc:title>
  <dc:subject/>
  <dc:creator>CAMPBELL, Karen</dc:creator>
  <cp:keywords/>
  <cp:lastModifiedBy>CAMPBELL, Karen</cp:lastModifiedBy>
  <cp:revision>3</cp:revision>
  <cp:lastPrinted>2019-06-17T22:26:00Z</cp:lastPrinted>
  <dcterms:created xsi:type="dcterms:W3CDTF">2019-06-17T23:20:00Z</dcterms:created>
  <dcterms:modified xsi:type="dcterms:W3CDTF">2019-06-17T23:20:00Z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0x01010004B06D651983A244999B502873D3C7B1003AA49D840FE74A4CBC75117ABB6AF419</vt:lpwstr>
  </property>
</Properties>
</file>